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a0769567f5b64c7b"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E15953" w14:paraId="72139D8B" w14:textId="77777777" w:rsidTr="00E15953">
        <w:trPr>
          <w:trHeight w:val="1230"/>
        </w:trPr>
        <w:tc>
          <w:tcPr>
            <w:tcW w:w="8081" w:type="dxa"/>
          </w:tcPr>
          <w:p w14:paraId="2E6EF757" w14:textId="77777777" w:rsidR="00E15953" w:rsidRPr="00541954" w:rsidRDefault="00E15953" w:rsidP="00E15953">
            <w:pPr>
              <w:pStyle w:val="Header"/>
              <w:jc w:val="left"/>
            </w:pPr>
            <w:bookmarkStart w:id="1" w:name="_Hlk210315176"/>
            <w:r>
              <w:rPr>
                <w:noProof/>
              </w:rPr>
              <w:drawing>
                <wp:inline distT="0" distB="0" distL="0" distR="0" wp14:anchorId="6795D891" wp14:editId="7A98F8A9">
                  <wp:extent cx="2346960" cy="510355"/>
                  <wp:effectExtent l="0" t="0" r="635" b="0"/>
                  <wp:docPr id="1" name="Picture 1"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1"/>
    <w:p w14:paraId="758FDA23" w14:textId="77777777" w:rsidR="00E15953" w:rsidRDefault="00A56B3D" w:rsidP="00E15953">
      <w:pPr>
        <w:rPr>
          <w:noProof/>
        </w:rPr>
      </w:pPr>
      <w:r>
        <w:rPr>
          <w:noProof/>
        </w:rPr>
        <mc:AlternateContent>
          <mc:Choice Requires="wps">
            <w:drawing>
              <wp:anchor distT="0" distB="0" distL="114300" distR="114300" simplePos="0" relativeHeight="251658241" behindDoc="0" locked="0" layoutInCell="1" allowOverlap="1" wp14:anchorId="3708E724" wp14:editId="6B98286B">
                <wp:simplePos x="0" y="0"/>
                <wp:positionH relativeFrom="page">
                  <wp:align>left</wp:align>
                </wp:positionH>
                <wp:positionV relativeFrom="page">
                  <wp:align>top</wp:align>
                </wp:positionV>
                <wp:extent cx="53975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AF65CC" w14:textId="0481CBC2" w:rsidR="00FA6BE0" w:rsidRPr="00441BCF" w:rsidRDefault="00363536" w:rsidP="00FA6BE0">
                            <w:pPr>
                              <w:spacing w:before="60"/>
                              <w:jc w:val="center"/>
                              <w:rPr>
                                <w:b/>
                                <w:bCs/>
                                <w:caps/>
                                <w:color w:val="FFFFFF" w:themeColor="background1"/>
                                <w:sz w:val="32"/>
                                <w:szCs w:val="32"/>
                              </w:rPr>
                            </w:pPr>
                            <w:r w:rsidRPr="00441BCF">
                              <w:rPr>
                                <w:b/>
                                <w:bCs/>
                                <w:caps/>
                                <w:color w:val="FFFFFF" w:themeColor="background1"/>
                                <w:sz w:val="32"/>
                                <w:szCs w:val="32"/>
                              </w:rPr>
                              <w:t>TASK</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sidR="009B2ABA">
                              <w:rPr>
                                <w:b/>
                                <w:bCs/>
                                <w:noProof/>
                                <w:color w:val="FFFFFF" w:themeColor="background1"/>
                                <w:sz w:val="32"/>
                                <w:szCs w:val="32"/>
                              </w:rPr>
                              <w:t>1</w:t>
                            </w:r>
                            <w:r w:rsidR="00FA6BE0" w:rsidRPr="00441BCF">
                              <w:rPr>
                                <w:b/>
                                <w:bCs/>
                                <w:noProof/>
                                <w:color w:val="FFFFFF" w:themeColor="background1"/>
                                <w:sz w:val="32"/>
                                <w:szCs w:val="32"/>
                              </w:rPr>
                              <w:fldChar w:fldCharType="end"/>
                            </w:r>
                          </w:p>
                          <w:p w14:paraId="24E123B2" w14:textId="77777777" w:rsidR="00395121" w:rsidRPr="00441BCF" w:rsidRDefault="00395121"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8E724" id="Rectangle 1" o:spid="_x0000_s1026" style="position:absolute;margin-left:0;margin-top:0;width:42.5pt;height:132.9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labwIAADkFAAAOAAAAZHJzL2Uyb0RvYy54bWysVE1v2zAMvQ/YfxB0X21nST+COkXQosOA&#10;og3WDj0rslQbkEWNUuJkv36U7DhFW+ww7EJRIvlIPZG6vNq1hm0V+gZsyYuTnDNlJVSNfSn5z6fb&#10;L+ec+SBsJQxYVfK98vxq8fnTZefmagI1mEohIxDr550reR2Cm2eZl7VqhT8BpywZNWArAm3xJatQ&#10;dITemmyS56dZB1g5BKm8p9Ob3sgXCV9rJcOD1l4FZkpOtYUkMcl1lNniUsxfULi6kUMZ4h+qaEVj&#10;KekIdSOCYBts3kG1jUTwoMOJhDYDrRup0h3oNkX+5jaPtXAq3YXI8W6kyf8/WHm/fXQrJBo65+ee&#10;1HiLncY2rlQf2yWy9iNZaheYpMPZ14uzGVEqyVScnp9P88Rmdox26MM3BS2LSsmRHiNxJLZ3PlBG&#10;cj24xGTGRmnhtjGmt8aT7FhX0sLeqN77h9KsqaiSSUJNLaOuDbKtoMcWUiobit5Ui0r1x8UsH+sc&#10;I1IpxhJgRNaUf8QeAGI7vsfuqxz8Y6hKHTcG538rrA8eI1JmsGEMbhsL+BGAoVsNmXv/A0k9NZGl&#10;sFvvyCWqa6j2K2QIfet7J28beo474cNKIPU6PSHNb3ggoQ10JYdB46wG/P3RefQveZSTMwrvaHxK&#10;7n9tBCrOzHdL/XlRTKdx3tJmOjub0AZfW9avLXbTXgM9WkGfhZNJjf7BHFSN0D7TpC9jYjIJK6m4&#10;ksuAh8116Mea/gqplsvkRjPmRLizj05G8Mhx7Lin3bNAN7RloIa+h8Ooifmb7ux9Y6SF5SaAblLr&#10;Hqkd2Kf5TG00/CXxA3i9T17HH2/xBwAA//8DAFBLAwQUAAYACAAAACEAOhl3D9kAAAAEAQAADwAA&#10;AGRycy9kb3ducmV2LnhtbEyPQUvDQBCF74L/YRnBi9iNlYY2ZlJE6dViK3rdZsdsMDsbsts0/feO&#10;XvTy4PGG974p15Pv1EhDbAMj3M0yUMR1sC03CG/7ze0SVEyGrekCE8KZIqyry4vSFDac+JXGXWqU&#10;lHAsDIJLqS+0jrUjb+Is9MSSfYbBmyR2aLQdzEnKfafnWZZrb1qWBWd6enJUf+2OHuHj3cWbQM/3&#10;q5dtas7bMd+Pmxzx+mp6fACVaEp/x/CDL+hQCdMhHNlG1SHII+lXJVsuxB0Q5vliBboq9X/46hsA&#10;AP//AwBQSwECLQAUAAYACAAAACEAtoM4kv4AAADhAQAAEwAAAAAAAAAAAAAAAAAAAAAAW0NvbnRl&#10;bnRfVHlwZXNdLnhtbFBLAQItABQABgAIAAAAIQA4/SH/1gAAAJQBAAALAAAAAAAAAAAAAAAAAC8B&#10;AABfcmVscy8ucmVsc1BLAQItABQABgAIAAAAIQBGlElabwIAADkFAAAOAAAAAAAAAAAAAAAAAC4C&#10;AABkcnMvZTJvRG9jLnhtbFBLAQItABQABgAIAAAAIQA6GXcP2QAAAAQBAAAPAAAAAAAAAAAAAAAA&#10;AMkEAABkcnMvZG93bnJldi54bWxQSwUGAAAAAAQABADzAAAAzwUAAAAA&#10;" fillcolor="#fc940b [3204]" stroked="f" strokeweight="2pt">
                <v:textbox style="layout-flow:vertical;mso-layout-flow-alt:bottom-to-top">
                  <w:txbxContent>
                    <w:p w14:paraId="35AF65CC" w14:textId="0481CBC2" w:rsidR="00FA6BE0" w:rsidRPr="00441BCF" w:rsidRDefault="00363536" w:rsidP="00FA6BE0">
                      <w:pPr>
                        <w:spacing w:before="60"/>
                        <w:jc w:val="center"/>
                        <w:rPr>
                          <w:b/>
                          <w:bCs/>
                          <w:caps/>
                          <w:color w:val="FFFFFF" w:themeColor="background1"/>
                          <w:sz w:val="32"/>
                          <w:szCs w:val="32"/>
                        </w:rPr>
                      </w:pPr>
                      <w:r w:rsidRPr="00441BCF">
                        <w:rPr>
                          <w:b/>
                          <w:bCs/>
                          <w:caps/>
                          <w:color w:val="FFFFFF" w:themeColor="background1"/>
                          <w:sz w:val="32"/>
                          <w:szCs w:val="32"/>
                        </w:rPr>
                        <w:t>TASK</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sidR="009B2ABA">
                        <w:rPr>
                          <w:b/>
                          <w:bCs/>
                          <w:noProof/>
                          <w:color w:val="FFFFFF" w:themeColor="background1"/>
                          <w:sz w:val="32"/>
                          <w:szCs w:val="32"/>
                        </w:rPr>
                        <w:t>1</w:t>
                      </w:r>
                      <w:r w:rsidR="00FA6BE0" w:rsidRPr="00441BCF">
                        <w:rPr>
                          <w:b/>
                          <w:bCs/>
                          <w:noProof/>
                          <w:color w:val="FFFFFF" w:themeColor="background1"/>
                          <w:sz w:val="32"/>
                          <w:szCs w:val="32"/>
                        </w:rPr>
                        <w:fldChar w:fldCharType="end"/>
                      </w:r>
                    </w:p>
                    <w:p w14:paraId="24E123B2" w14:textId="77777777" w:rsidR="00395121" w:rsidRPr="00441BCF" w:rsidRDefault="00395121" w:rsidP="00FA6BE0">
                      <w:pPr>
                        <w:spacing w:before="60"/>
                        <w:jc w:val="right"/>
                        <w:rPr>
                          <w:b/>
                          <w:bCs/>
                          <w:caps/>
                          <w:color w:val="FFFFFF" w:themeColor="background1"/>
                          <w:sz w:val="32"/>
                          <w:szCs w:val="32"/>
                        </w:rPr>
                      </w:pPr>
                    </w:p>
                  </w:txbxContent>
                </v:textbox>
                <w10:wrap anchorx="page" anchory="page"/>
              </v:rect>
            </w:pict>
          </mc:Fallback>
        </mc:AlternateContent>
      </w:r>
      <w:r w:rsidR="00395121">
        <w:rPr>
          <w:noProof/>
        </w:rPr>
        <mc:AlternateContent>
          <mc:Choice Requires="wps">
            <w:drawing>
              <wp:anchor distT="0" distB="0" distL="114300" distR="114300" simplePos="0" relativeHeight="251658240" behindDoc="0" locked="0" layoutInCell="1" allowOverlap="1" wp14:anchorId="475370A1" wp14:editId="6714AFB8">
                <wp:simplePos x="0" y="0"/>
                <wp:positionH relativeFrom="page">
                  <wp:posOffset>6012815</wp:posOffset>
                </wp:positionH>
                <wp:positionV relativeFrom="page">
                  <wp:posOffset>-6985</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01E8D4" w14:textId="31E2DDF1" w:rsidR="00395121" w:rsidRDefault="00395121" w:rsidP="00395121">
                            <w:r w:rsidRPr="008346E1">
                              <w:rPr>
                                <w:b/>
                                <w:bCs/>
                                <w:color w:val="FC940B" w:themeColor="background2"/>
                                <w:sz w:val="72"/>
                                <w:szCs w:val="72"/>
                              </w:rPr>
                              <w:t>(</w:t>
                            </w:r>
                            <w:r w:rsidR="009B2ABA">
                              <w:rPr>
                                <w:b/>
                                <w:bCs/>
                                <w:sz w:val="48"/>
                                <w:szCs w:val="48"/>
                              </w:rPr>
                              <w:t>Y1</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370A1" id="Rectangle: Rounded Corners 2" o:spid="_x0000_s1027" style="position:absolute;margin-left:473.45pt;margin-top:-.55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KW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TA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L0R&#10;EpaBAgAAeQUAAA4AAAAAAAAAAAAAAAAALgIAAGRycy9lMm9Eb2MueG1sUEsBAi0AFAAGAAgAAAAh&#10;AEnKs43hAAAACwEAAA8AAAAAAAAAAAAAAAAA2wQAAGRycy9kb3ducmV2LnhtbFBLBQYAAAAABAAE&#10;APMAAADpBQAAAAA=&#10;" fillcolor="#dbd7d2 [3206]" stroked="f" strokeweight="2pt">
                <v:textbox>
                  <w:txbxContent>
                    <w:p w14:paraId="1A01E8D4" w14:textId="31E2DDF1" w:rsidR="00395121" w:rsidRDefault="00395121" w:rsidP="00395121">
                      <w:r w:rsidRPr="008346E1">
                        <w:rPr>
                          <w:b/>
                          <w:bCs/>
                          <w:color w:val="FC940B" w:themeColor="background2"/>
                          <w:sz w:val="72"/>
                          <w:szCs w:val="72"/>
                        </w:rPr>
                        <w:t>(</w:t>
                      </w:r>
                      <w:r w:rsidR="009B2ABA">
                        <w:rPr>
                          <w:b/>
                          <w:bCs/>
                          <w:sz w:val="48"/>
                          <w:szCs w:val="48"/>
                        </w:rPr>
                        <w:t>Y1</w:t>
                      </w:r>
                      <w:r w:rsidRPr="008346E1">
                        <w:rPr>
                          <w:b/>
                          <w:bCs/>
                          <w:color w:val="FC940B" w:themeColor="background2"/>
                          <w:sz w:val="72"/>
                          <w:szCs w:val="72"/>
                        </w:rPr>
                        <w:t>)</w:t>
                      </w:r>
                    </w:p>
                  </w:txbxContent>
                </v:textbox>
                <w10:wrap anchorx="page" anchory="page"/>
              </v:roundrect>
            </w:pict>
          </mc:Fallback>
        </mc:AlternateContent>
      </w:r>
    </w:p>
    <w:p w14:paraId="2AB063E2" w14:textId="77777777" w:rsidR="00E15953" w:rsidRDefault="00E15953" w:rsidP="00E15953">
      <w:pPr>
        <w:rPr>
          <w:noProof/>
        </w:rPr>
      </w:pPr>
      <w:bookmarkStart w:id="2" w:name="_Hlk210315342"/>
      <w:r>
        <w:rPr>
          <w:noProof/>
        </w:rPr>
        <w:br w:type="textWrapping" w:clear="all"/>
      </w:r>
    </w:p>
    <w:p w14:paraId="4BF48F9F" w14:textId="51C6DBD4" w:rsidR="00E15953" w:rsidRDefault="00E15953"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sidR="009B2ABA">
        <w:rPr>
          <w:noProof/>
        </w:rPr>
        <w:t>1</w:t>
      </w:r>
      <w:r>
        <w:rPr>
          <w:noProof/>
        </w:rPr>
        <w:fldChar w:fldCharType="end"/>
      </w:r>
      <w:r>
        <w:rPr>
          <w:noProof/>
        </w:rPr>
        <w:t xml:space="preserve"> • </w:t>
      </w:r>
      <w:bookmarkEnd w:id="2"/>
      <w:r w:rsidR="002E64BB" w:rsidRPr="002E64BB">
        <w:rPr>
          <w:noProof/>
        </w:rPr>
        <w:t>A handful of macaroni</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184029" w14:paraId="49EFEECD" w14:textId="77777777" w:rsidTr="005A27D0">
        <w:trPr>
          <w:cnfStyle w:val="100000000000" w:firstRow="1" w:lastRow="0" w:firstColumn="0" w:lastColumn="0" w:oddVBand="0" w:evenVBand="0" w:oddHBand="0" w:evenHBand="0" w:firstRowFirstColumn="0" w:firstRowLastColumn="0" w:lastRowFirstColumn="0" w:lastRowLastColumn="0"/>
          <w:trHeight w:val="763"/>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00369B49" w14:textId="4C53C8BB" w:rsidR="00184029" w:rsidRDefault="00184029" w:rsidP="00147150">
            <w:pPr>
              <w:spacing w:after="0"/>
              <w:rPr>
                <w:u w:val="single"/>
              </w:rPr>
            </w:pPr>
            <w:bookmarkStart w:id="3" w:name="_Hlk161661066"/>
            <w:r>
              <w:rPr>
                <w:szCs w:val="20"/>
              </w:rPr>
              <w:t xml:space="preserve">To read the most recent version of this </w:t>
            </w:r>
            <w:r w:rsidR="00363536">
              <w:rPr>
                <w:szCs w:val="20"/>
              </w:rPr>
              <w:t>task</w:t>
            </w:r>
            <w:r>
              <w:rPr>
                <w:szCs w:val="20"/>
              </w:rPr>
              <w:t xml:space="preserve">, download associated resources, and view embedded professional learning including classroom videos and work samples, visit: </w:t>
            </w:r>
            <w:hyperlink r:id="rId9" w:history="1">
              <w:r w:rsidR="004C7A9C" w:rsidRPr="004C7A9C">
                <w:rPr>
                  <w:rStyle w:val="Hyperlink"/>
                  <w:sz w:val="20"/>
                  <w:szCs w:val="20"/>
                </w:rPr>
                <w:t>https://resolve.edu.au/teaching-sequences/year-1/number-margots-macaroni/task-1-handful-macaroni</w:t>
              </w:r>
            </w:hyperlink>
          </w:p>
        </w:tc>
      </w:tr>
      <w:bookmarkEnd w:id="3"/>
    </w:tbl>
    <w:p w14:paraId="14A8F98E" w14:textId="77777777" w:rsidR="00184029" w:rsidRDefault="00184029" w:rsidP="00184029"/>
    <w:p w14:paraId="317A7E99" w14:textId="77777777" w:rsidR="004168AA" w:rsidRDefault="00893FA5" w:rsidP="004168AA">
      <w:pPr>
        <w:pStyle w:val="Heading1"/>
      </w:pPr>
      <w:r>
        <w:t>Task</w:t>
      </w:r>
      <w:r w:rsidR="004168AA">
        <w:t xml:space="preserve"> overview</w:t>
      </w:r>
    </w:p>
    <w:p w14:paraId="3D638462" w14:textId="77777777" w:rsidR="007D6AF0" w:rsidRPr="007D6AF0" w:rsidRDefault="007D6AF0" w:rsidP="007D6AF0">
      <w:r w:rsidRPr="007D6AF0">
        <w:t>Students take a handful of macaroni and investigate efficient strategies for counting the number of macaroni pieces in their handful.</w:t>
      </w:r>
    </w:p>
    <w:p w14:paraId="10FE983A" w14:textId="77777777" w:rsidR="004168AA" w:rsidRDefault="004168AA" w:rsidP="004168AA">
      <w:pPr>
        <w:pStyle w:val="Heading2"/>
      </w:pPr>
      <w:r>
        <w:t xml:space="preserve">Learning </w:t>
      </w:r>
      <w:r w:rsidR="002B0848">
        <w:t>g</w:t>
      </w:r>
      <w:r>
        <w:t>oals</w:t>
      </w:r>
    </w:p>
    <w:p w14:paraId="1222B341" w14:textId="38A18CB9" w:rsidR="004168AA" w:rsidRDefault="00071D69" w:rsidP="004168AA">
      <w:r w:rsidRPr="00071D69">
        <w:t>Organising a collection into equal groups simplifies counting, as it removes the need to count each item individually.</w:t>
      </w:r>
    </w:p>
    <w:p w14:paraId="58437158" w14:textId="77777777" w:rsidR="004168AA" w:rsidRDefault="004168AA" w:rsidP="004168AA">
      <w:pPr>
        <w:pStyle w:val="Heading2"/>
      </w:pPr>
      <w:r>
        <w:t>Resources</w:t>
      </w:r>
    </w:p>
    <w:p w14:paraId="2E6027AB" w14:textId="77777777" w:rsidR="002B0848" w:rsidRDefault="002B0848" w:rsidP="002B0848">
      <w:r w:rsidRPr="007766AE">
        <w:rPr>
          <w:b/>
          <w:bCs/>
        </w:rPr>
        <w:t>Whole class</w:t>
      </w:r>
    </w:p>
    <w:p w14:paraId="39DE97C6" w14:textId="70874D43" w:rsidR="002B0848" w:rsidRPr="00EC1876" w:rsidRDefault="00601FA1" w:rsidP="00163A0A">
      <w:pPr>
        <w:pStyle w:val="ListBullet"/>
        <w:numPr>
          <w:ilvl w:val="0"/>
          <w:numId w:val="19"/>
        </w:numPr>
      </w:pPr>
      <w:r w:rsidRPr="00601FA1">
        <w:rPr>
          <w:b/>
          <w:bCs/>
        </w:rPr>
        <w:t>Margot's macaroni PowerPoint</w:t>
      </w:r>
    </w:p>
    <w:p w14:paraId="2B7159CD" w14:textId="77777777" w:rsidR="002B0848" w:rsidRDefault="002B0848" w:rsidP="002B0848">
      <w:pPr>
        <w:pStyle w:val="ListBullet"/>
        <w:numPr>
          <w:ilvl w:val="0"/>
          <w:numId w:val="0"/>
        </w:numPr>
      </w:pPr>
      <w:r w:rsidRPr="007766AE">
        <w:rPr>
          <w:b/>
          <w:bCs/>
        </w:rPr>
        <w:t>Each group</w:t>
      </w:r>
    </w:p>
    <w:p w14:paraId="4E2991CC" w14:textId="77777777" w:rsidR="00601FA1" w:rsidRPr="00601FA1" w:rsidRDefault="00601FA1" w:rsidP="00163A0A">
      <w:pPr>
        <w:pStyle w:val="ListBullet"/>
        <w:numPr>
          <w:ilvl w:val="0"/>
          <w:numId w:val="18"/>
        </w:numPr>
      </w:pPr>
      <w:r w:rsidRPr="00601FA1">
        <w:t>Bag or tub of small macaroni pieces. Ensure the macaroni pieces are small enough for students to grab a handful containing 100 pieces.</w:t>
      </w:r>
    </w:p>
    <w:p w14:paraId="22B180B8" w14:textId="77777777" w:rsidR="002B0848" w:rsidRDefault="002B0848" w:rsidP="002B0848">
      <w:pPr>
        <w:pStyle w:val="ListBullet"/>
        <w:numPr>
          <w:ilvl w:val="0"/>
          <w:numId w:val="0"/>
        </w:numPr>
      </w:pPr>
      <w:r w:rsidRPr="007766AE">
        <w:rPr>
          <w:b/>
          <w:bCs/>
        </w:rPr>
        <w:t>Each student</w:t>
      </w:r>
    </w:p>
    <w:p w14:paraId="0EA3E498" w14:textId="2A47ABE7" w:rsidR="002B0848" w:rsidRPr="00EC1876" w:rsidRDefault="00F64BEC" w:rsidP="00163A0A">
      <w:pPr>
        <w:pStyle w:val="ListBullet"/>
        <w:numPr>
          <w:ilvl w:val="0"/>
          <w:numId w:val="17"/>
        </w:numPr>
      </w:pPr>
      <w:r w:rsidRPr="00F64BEC">
        <w:t>Blank sheet of A4 paper to create a hand cut-out</w:t>
      </w:r>
    </w:p>
    <w:p w14:paraId="40855537" w14:textId="77777777" w:rsidR="004168AA" w:rsidRDefault="004168AA" w:rsidP="004168AA"/>
    <w:tbl>
      <w:tblPr>
        <w:tblStyle w:val="AASETable"/>
        <w:tblW w:w="9918" w:type="dxa"/>
        <w:tblLook w:val="04A0" w:firstRow="1" w:lastRow="0" w:firstColumn="1" w:lastColumn="0" w:noHBand="0" w:noVBand="1"/>
      </w:tblPr>
      <w:tblGrid>
        <w:gridCol w:w="3823"/>
        <w:gridCol w:w="3047"/>
        <w:gridCol w:w="3048"/>
      </w:tblGrid>
      <w:tr w:rsidR="002B0848" w:rsidRPr="006822F9" w14:paraId="0FBC5D20"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5622E915" w14:textId="77777777" w:rsidR="002B0848" w:rsidRPr="006822F9" w:rsidRDefault="00893FA5" w:rsidP="001D5992">
            <w:pPr>
              <w:pStyle w:val="TableHeading"/>
              <w:jc w:val="center"/>
            </w:pPr>
            <w:r>
              <w:t>Task</w:t>
            </w:r>
            <w:r w:rsidR="002B0848" w:rsidRPr="006822F9">
              <w:t xml:space="preserve"> phase</w:t>
            </w:r>
          </w:p>
        </w:tc>
        <w:tc>
          <w:tcPr>
            <w:tcW w:w="3047" w:type="dxa"/>
          </w:tcPr>
          <w:p w14:paraId="1454BD1F" w14:textId="77777777" w:rsidR="002B0848" w:rsidRPr="006822F9" w:rsidRDefault="002B0848" w:rsidP="001D5992">
            <w:pPr>
              <w:pStyle w:val="TableHeading"/>
              <w:jc w:val="center"/>
            </w:pPr>
            <w:r w:rsidRPr="006822F9">
              <w:t>Estimated time</w:t>
            </w:r>
          </w:p>
        </w:tc>
        <w:tc>
          <w:tcPr>
            <w:tcW w:w="3048" w:type="dxa"/>
          </w:tcPr>
          <w:p w14:paraId="11E816B8" w14:textId="77777777" w:rsidR="002B0848" w:rsidRPr="006822F9" w:rsidRDefault="004A784C" w:rsidP="001D5992">
            <w:pPr>
              <w:pStyle w:val="TableHeading"/>
              <w:jc w:val="center"/>
            </w:pPr>
            <w:r>
              <w:t>Lesson</w:t>
            </w:r>
            <w:r w:rsidR="002B0848" w:rsidRPr="006822F9">
              <w:t xml:space="preserve"> type</w:t>
            </w:r>
          </w:p>
        </w:tc>
      </w:tr>
      <w:tr w:rsidR="002B0848" w14:paraId="2DBB8AC8"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484D44A7" w14:textId="4253E3BD" w:rsidR="002B0848" w:rsidRDefault="00355880" w:rsidP="001D5992">
            <w:pPr>
              <w:pStyle w:val="TableText"/>
              <w:tabs>
                <w:tab w:val="center" w:pos="1596"/>
              </w:tabs>
            </w:pPr>
            <w:r>
              <w:rPr>
                <w:b/>
                <w:bCs/>
              </w:rPr>
              <w:t>Launch</w:t>
            </w:r>
            <w:r w:rsidR="002B0848">
              <w:rPr>
                <w:b/>
                <w:bCs/>
              </w:rPr>
              <w:t xml:space="preserve"> | </w:t>
            </w:r>
            <w:r>
              <w:rPr>
                <w:b/>
                <w:bCs/>
              </w:rPr>
              <w:t>Storytelling</w:t>
            </w:r>
          </w:p>
        </w:tc>
        <w:tc>
          <w:tcPr>
            <w:tcW w:w="3047" w:type="dxa"/>
          </w:tcPr>
          <w:p w14:paraId="574FA511" w14:textId="1CCB2FE0" w:rsidR="002B0848" w:rsidRDefault="00B714ED" w:rsidP="001D5992">
            <w:pPr>
              <w:pStyle w:val="TableText"/>
            </w:pPr>
            <w:r>
              <w:t>5</w:t>
            </w:r>
            <w:r w:rsidR="002B0848">
              <w:t xml:space="preserve"> minutes</w:t>
            </w:r>
          </w:p>
        </w:tc>
        <w:tc>
          <w:tcPr>
            <w:tcW w:w="3048" w:type="dxa"/>
          </w:tcPr>
          <w:p w14:paraId="257C5452" w14:textId="275ADA13" w:rsidR="002B0848" w:rsidRDefault="002B0848" w:rsidP="001D5992">
            <w:pPr>
              <w:pStyle w:val="TableText"/>
            </w:pPr>
            <w:r>
              <w:t>Whole class</w:t>
            </w:r>
          </w:p>
        </w:tc>
      </w:tr>
      <w:tr w:rsidR="002E6268" w14:paraId="15186A39"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2077E463" w14:textId="15D34473" w:rsidR="002E6268" w:rsidRDefault="00CB64DB" w:rsidP="001D5992">
            <w:pPr>
              <w:pStyle w:val="TableText"/>
              <w:tabs>
                <w:tab w:val="center" w:pos="1596"/>
              </w:tabs>
              <w:rPr>
                <w:b/>
                <w:bCs/>
              </w:rPr>
            </w:pPr>
            <w:r w:rsidRPr="00CB64DB">
              <w:rPr>
                <w:b/>
                <w:bCs/>
              </w:rPr>
              <w:t>Explore | Grab and count</w:t>
            </w:r>
          </w:p>
        </w:tc>
        <w:tc>
          <w:tcPr>
            <w:tcW w:w="3047" w:type="dxa"/>
          </w:tcPr>
          <w:p w14:paraId="32815BA5" w14:textId="27FB21B4" w:rsidR="002E6268" w:rsidRDefault="002F7870" w:rsidP="001D5992">
            <w:pPr>
              <w:pStyle w:val="TableText"/>
            </w:pPr>
            <w:r>
              <w:t>20 minutes</w:t>
            </w:r>
          </w:p>
        </w:tc>
        <w:tc>
          <w:tcPr>
            <w:tcW w:w="3048" w:type="dxa"/>
          </w:tcPr>
          <w:p w14:paraId="27A58CD4" w14:textId="602E08A2" w:rsidR="002E6268" w:rsidRDefault="002F7870" w:rsidP="001D5992">
            <w:pPr>
              <w:pStyle w:val="TableText"/>
            </w:pPr>
            <w:r>
              <w:t>Small group/Individual</w:t>
            </w:r>
          </w:p>
        </w:tc>
      </w:tr>
      <w:tr w:rsidR="002E6268" w14:paraId="73E5F9B8"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24E34EEE" w14:textId="5FE9D5AB" w:rsidR="002E6268" w:rsidRDefault="00E6370A" w:rsidP="001D5992">
            <w:pPr>
              <w:pStyle w:val="TableText"/>
              <w:tabs>
                <w:tab w:val="center" w:pos="1596"/>
              </w:tabs>
              <w:rPr>
                <w:b/>
                <w:bCs/>
              </w:rPr>
            </w:pPr>
            <w:r w:rsidRPr="00E6370A">
              <w:rPr>
                <w:b/>
                <w:bCs/>
              </w:rPr>
              <w:t>Connect | Comparing quantities</w:t>
            </w:r>
          </w:p>
        </w:tc>
        <w:tc>
          <w:tcPr>
            <w:tcW w:w="3047" w:type="dxa"/>
          </w:tcPr>
          <w:p w14:paraId="3F57D7FA" w14:textId="37628FA0" w:rsidR="002E6268" w:rsidRDefault="006C042E" w:rsidP="001D5992">
            <w:pPr>
              <w:pStyle w:val="TableText"/>
            </w:pPr>
            <w:r>
              <w:t>10 minutes</w:t>
            </w:r>
          </w:p>
        </w:tc>
        <w:tc>
          <w:tcPr>
            <w:tcW w:w="3048" w:type="dxa"/>
          </w:tcPr>
          <w:p w14:paraId="280571A8" w14:textId="25C0034D" w:rsidR="002E6268" w:rsidRDefault="006C042E" w:rsidP="001D5992">
            <w:pPr>
              <w:pStyle w:val="TableText"/>
            </w:pPr>
            <w:r>
              <w:t>Whole class</w:t>
            </w:r>
          </w:p>
        </w:tc>
      </w:tr>
      <w:tr w:rsidR="0093229C" w14:paraId="38C25C20"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5602A631" w14:textId="5424E765" w:rsidR="0093229C" w:rsidRDefault="00635D65" w:rsidP="001D5992">
            <w:pPr>
              <w:pStyle w:val="TableText"/>
              <w:tabs>
                <w:tab w:val="center" w:pos="1596"/>
              </w:tabs>
              <w:rPr>
                <w:b/>
                <w:bCs/>
              </w:rPr>
            </w:pPr>
            <w:r w:rsidRPr="00635D65">
              <w:rPr>
                <w:b/>
                <w:bCs/>
              </w:rPr>
              <w:t>Summarise | Comparing quantities</w:t>
            </w:r>
          </w:p>
        </w:tc>
        <w:tc>
          <w:tcPr>
            <w:tcW w:w="3047" w:type="dxa"/>
          </w:tcPr>
          <w:p w14:paraId="3EAE815D" w14:textId="08495846" w:rsidR="0093229C" w:rsidRDefault="00635D65" w:rsidP="001D5992">
            <w:pPr>
              <w:pStyle w:val="TableText"/>
            </w:pPr>
            <w:r>
              <w:t>10 minutes</w:t>
            </w:r>
          </w:p>
        </w:tc>
        <w:tc>
          <w:tcPr>
            <w:tcW w:w="3048" w:type="dxa"/>
          </w:tcPr>
          <w:p w14:paraId="47A5A546" w14:textId="585DC074" w:rsidR="0093229C" w:rsidRDefault="00635D65" w:rsidP="001D5992">
            <w:pPr>
              <w:pStyle w:val="TableText"/>
            </w:pPr>
            <w:r>
              <w:t>Whole class</w:t>
            </w:r>
          </w:p>
        </w:tc>
      </w:tr>
    </w:tbl>
    <w:p w14:paraId="0EC7EEF4" w14:textId="77777777" w:rsidR="00B13489" w:rsidRDefault="00B13489" w:rsidP="004168AA">
      <w:pPr>
        <w:pStyle w:val="Heading1"/>
        <w:sectPr w:rsidR="00B13489" w:rsidSect="004A784C">
          <w:headerReference w:type="default" r:id="rId10"/>
          <w:footerReference w:type="default" r:id="rId11"/>
          <w:type w:val="continuous"/>
          <w:pgSz w:w="11906" w:h="16838" w:code="9"/>
          <w:pgMar w:top="454" w:right="1021" w:bottom="1304" w:left="1021" w:header="624" w:footer="284" w:gutter="0"/>
          <w:cols w:space="708"/>
          <w:docGrid w:linePitch="360"/>
        </w:sectPr>
      </w:pPr>
    </w:p>
    <w:p w14:paraId="2726C761" w14:textId="77777777" w:rsidR="004168AA" w:rsidRDefault="004168AA" w:rsidP="004168AA">
      <w:pPr>
        <w:pStyle w:val="Heading1"/>
      </w:pPr>
      <w:r>
        <w:lastRenderedPageBreak/>
        <w:t xml:space="preserve">Teach this </w:t>
      </w:r>
      <w:r w:rsidR="00363536">
        <w:t>task</w:t>
      </w:r>
    </w:p>
    <w:p w14:paraId="15BBABAF" w14:textId="3CBD57AA" w:rsidR="004168AA" w:rsidRDefault="004168AA" w:rsidP="004168AA">
      <w:pPr>
        <w:pStyle w:val="Heading2"/>
      </w:pPr>
      <w:r>
        <w:t>Launch</w:t>
      </w:r>
      <w:r w:rsidR="002B0848">
        <w:t xml:space="preserve"> | </w:t>
      </w:r>
      <w:r w:rsidR="00355880" w:rsidRPr="00355880">
        <w:t>Storytelling</w:t>
      </w:r>
    </w:p>
    <w:p w14:paraId="05AF1C42" w14:textId="5CC7DB19" w:rsidR="00401190" w:rsidRPr="00401190" w:rsidRDefault="00401190" w:rsidP="00401190">
      <w:r w:rsidRPr="00401190">
        <w:t xml:space="preserve">Show students slide 3 of </w:t>
      </w:r>
      <w:r w:rsidRPr="003F4E1C">
        <w:rPr>
          <w:b/>
        </w:rPr>
        <w:t>Margot’s macaroni PowerPoint</w:t>
      </w:r>
      <w:r w:rsidRPr="00401190">
        <w:rPr>
          <w:bCs/>
        </w:rPr>
        <w:t xml:space="preserve"> </w:t>
      </w:r>
      <w:r w:rsidRPr="00401190">
        <w:t xml:space="preserve">to introduce the context of the </w:t>
      </w:r>
      <w:r w:rsidR="00224DE0" w:rsidRPr="00401190">
        <w:t>sequence and</w:t>
      </w:r>
      <w:r w:rsidRPr="00401190">
        <w:t xml:space="preserve"> describe your difficulty recreating Grandma Margot’s soup recipe. For example:</w:t>
      </w:r>
    </w:p>
    <w:p w14:paraId="29DBD390" w14:textId="58C78F89" w:rsidR="00401190" w:rsidRPr="00401190" w:rsidRDefault="00401190" w:rsidP="00401190">
      <w:r w:rsidRPr="00401190">
        <w:rPr>
          <w:i/>
          <w:iCs/>
        </w:rPr>
        <w:t>My grandma makes the best vegetable soup ever, and she gave me her recipe. It’s packed with vegetables and has macaroni in it—that’s what makes it so deliciously chunky! Last night, I tried making it for the first time, but it turned out nothing like Grand</w:t>
      </w:r>
      <w:r w:rsidR="003F4E1C">
        <w:rPr>
          <w:i/>
          <w:iCs/>
        </w:rPr>
        <w:t>m</w:t>
      </w:r>
      <w:r w:rsidRPr="00401190">
        <w:rPr>
          <w:i/>
          <w:iCs/>
        </w:rPr>
        <w:t>a</w:t>
      </w:r>
      <w:r w:rsidR="003F4E1C">
        <w:rPr>
          <w:i/>
          <w:iCs/>
        </w:rPr>
        <w:t xml:space="preserve"> Margot</w:t>
      </w:r>
      <w:r w:rsidRPr="00401190">
        <w:rPr>
          <w:i/>
          <w:iCs/>
        </w:rPr>
        <w:t>’s. It was watery and not chunky at all. I’m not sure what went wrong. The list of ingredients is here.</w:t>
      </w:r>
    </w:p>
    <w:p w14:paraId="71500F01" w14:textId="77777777" w:rsidR="00401190" w:rsidRPr="00401190" w:rsidRDefault="00401190" w:rsidP="00401190">
      <w:r w:rsidRPr="00401190">
        <w:t>Read the list of ingredients focusing on the quantity of each ingredient. Explain to students that you followed the recipe exactly.</w:t>
      </w:r>
    </w:p>
    <w:p w14:paraId="275C9572" w14:textId="77777777" w:rsidR="00401190" w:rsidRPr="00401190" w:rsidRDefault="00401190" w:rsidP="00401190">
      <w:r w:rsidRPr="00401190">
        <w:rPr>
          <w:b/>
          <w:bCs/>
        </w:rPr>
        <w:t>Ask:</w:t>
      </w:r>
      <w:r w:rsidRPr="00401190">
        <w:t xml:space="preserve"> </w:t>
      </w:r>
      <w:r w:rsidRPr="00401190">
        <w:rPr>
          <w:i/>
          <w:iCs/>
        </w:rPr>
        <w:t>Can you help me?</w:t>
      </w:r>
      <w:r w:rsidRPr="00401190">
        <w:t xml:space="preserve"> </w:t>
      </w:r>
      <w:r w:rsidRPr="00401190">
        <w:rPr>
          <w:i/>
          <w:iCs/>
        </w:rPr>
        <w:t>Why do you think my soup was less chunky than Grandma’s when I followed her recipe exactly?</w:t>
      </w:r>
    </w:p>
    <w:p w14:paraId="25DE0876" w14:textId="77777777" w:rsidR="00401190" w:rsidRPr="00401190" w:rsidRDefault="00401190" w:rsidP="00401190">
      <w:r w:rsidRPr="00401190">
        <w:t>Allow students to share their thinking, e.g. that the carrot was too little. Elicit responses until students suggest that ‘a handful of macaroni’ might have been the problem, or else suggest this yourself.</w:t>
      </w:r>
    </w:p>
    <w:p w14:paraId="35E1BB75" w14:textId="3B68C91E" w:rsidR="00CB64DB" w:rsidRPr="00E72552" w:rsidRDefault="00401190" w:rsidP="004168AA">
      <w:pPr>
        <w:rPr>
          <w:i/>
          <w:iCs/>
        </w:rPr>
      </w:pPr>
      <w:r w:rsidRPr="00401190">
        <w:rPr>
          <w:b/>
          <w:bCs/>
        </w:rPr>
        <w:t xml:space="preserve">Pose the question: </w:t>
      </w:r>
      <w:r w:rsidRPr="00401190">
        <w:rPr>
          <w:i/>
          <w:iCs/>
        </w:rPr>
        <w:t>How can we quickly check how many macaroni pieces are in our handfuls to see if they are the same?</w:t>
      </w:r>
    </w:p>
    <w:p w14:paraId="63C93B80" w14:textId="74A0A14B" w:rsidR="004168AA" w:rsidRDefault="004168AA" w:rsidP="004168AA">
      <w:pPr>
        <w:pStyle w:val="Heading2"/>
      </w:pPr>
      <w:r>
        <w:t>Explore</w:t>
      </w:r>
      <w:r w:rsidR="002B0848">
        <w:t xml:space="preserve"> | </w:t>
      </w:r>
      <w:r w:rsidR="00CB64DB">
        <w:t>Grab and count</w:t>
      </w:r>
    </w:p>
    <w:p w14:paraId="349CF670" w14:textId="621DEB96" w:rsidR="00CB64DB" w:rsidRPr="00CB64DB" w:rsidRDefault="00CB64DB" w:rsidP="00CB64DB">
      <w:r w:rsidRPr="00CB64DB">
        <w:t>Provide students with access to a bag/tub of macaroni. Ask each student to grab a handful of macaroni from the bag/tub and count the number of pieces in their handful.</w:t>
      </w:r>
    </w:p>
    <w:p w14:paraId="04A6E76E" w14:textId="77777777" w:rsidR="00CB64DB" w:rsidRPr="00CB64DB" w:rsidRDefault="00CB64DB" w:rsidP="00CB64DB">
      <w:r w:rsidRPr="00CB64DB">
        <w:t xml:space="preserve">Provide students with time to start counting their handfuls. As students are working, ask them to pause and conduct a </w:t>
      </w:r>
      <w:r w:rsidRPr="00CB64DB">
        <w:rPr>
          <w:i/>
          <w:iCs/>
        </w:rPr>
        <w:t>Checkpoint</w:t>
      </w:r>
      <w:r w:rsidRPr="00CB64DB">
        <w:t xml:space="preserve">. This interruption is deliberate. </w:t>
      </w:r>
    </w:p>
    <w:p w14:paraId="1209180B" w14:textId="77777777" w:rsidR="00CB64DB" w:rsidRPr="00CB64DB" w:rsidRDefault="00CB64DB" w:rsidP="00CB64DB">
      <w:r w:rsidRPr="00CB64DB">
        <w:rPr>
          <w:b/>
          <w:bCs/>
        </w:rPr>
        <w:t>Checkpoint:</w:t>
      </w:r>
      <w:r w:rsidRPr="00CB64DB">
        <w:t xml:space="preserve"> </w:t>
      </w:r>
      <w:r w:rsidRPr="00CB64DB">
        <w:rPr>
          <w:i/>
          <w:iCs/>
        </w:rPr>
        <w:t>What number are you up to in your counting?</w:t>
      </w:r>
    </w:p>
    <w:p w14:paraId="01EC1080" w14:textId="77777777" w:rsidR="00CB64DB" w:rsidRPr="00CB64DB" w:rsidRDefault="00CB64DB" w:rsidP="00CB64DB">
      <w:r w:rsidRPr="00CB64DB">
        <w:t>Invite some students to explain strategies they are using (e.g. counting by 1s, 2s, or 5s) and discuss what makes a strategy both quick and accurate. Emphasise that grouping reduces counting and makes it easier to keep track of the count, making it efficient and accurate.</w:t>
      </w:r>
    </w:p>
    <w:p w14:paraId="5841C24F" w14:textId="77777777" w:rsidR="00CB64DB" w:rsidRPr="00CB64DB" w:rsidRDefault="00CB64DB" w:rsidP="00CB64DB">
      <w:r w:rsidRPr="00CB64DB">
        <w:t xml:space="preserve">Prompt students to consider how they might structure their count without telling them directly. </w:t>
      </w:r>
    </w:p>
    <w:p w14:paraId="6DC8394D" w14:textId="77777777" w:rsidR="00CB64DB" w:rsidRPr="00CB64DB" w:rsidRDefault="00CB64DB" w:rsidP="00CB64DB">
      <w:r w:rsidRPr="00CB64DB">
        <w:t xml:space="preserve">Ask students to recount to check the accuracy of their total. </w:t>
      </w:r>
    </w:p>
    <w:p w14:paraId="354B1F55" w14:textId="7B6F6FD1" w:rsidR="00CB64DB" w:rsidRPr="00CB64DB" w:rsidRDefault="00CB64DB" w:rsidP="00CB64DB">
      <w:r w:rsidRPr="00CB64DB">
        <w:rPr>
          <w:rStyle w:val="Heading3Char"/>
          <w:sz w:val="20"/>
          <w:szCs w:val="20"/>
        </w:rPr>
        <w:t>Noticing students’ thinking</w:t>
      </w:r>
      <w:r w:rsidRPr="00CB64DB">
        <w:rPr>
          <w:b/>
          <w:bCs/>
        </w:rPr>
        <w:br/>
      </w:r>
      <w:r w:rsidRPr="00CB64DB">
        <w:t>As students count their handfuls, observe the strategies they use and prompt reflection to support more efficient approaches. You might take photos of students’ counting strategies before and after the Checkpoint as evidence of how students’ thinking has shifted as a result of the class discussion.</w:t>
      </w:r>
    </w:p>
    <w:p w14:paraId="1DFDCA23" w14:textId="77777777" w:rsidR="00CB64DB" w:rsidRPr="00CB64DB" w:rsidRDefault="00CB64DB" w:rsidP="00CB64DB">
      <w:r w:rsidRPr="00CB64DB">
        <w:t>Strategies you might observe with suggested prompting questions:</w:t>
      </w:r>
    </w:p>
    <w:p w14:paraId="2C40546B" w14:textId="77777777" w:rsidR="00CB64DB" w:rsidRPr="00CB64DB" w:rsidRDefault="00CB64DB" w:rsidP="00163A0A">
      <w:pPr>
        <w:numPr>
          <w:ilvl w:val="0"/>
          <w:numId w:val="20"/>
        </w:numPr>
      </w:pPr>
      <w:r w:rsidRPr="00CB64DB">
        <w:rPr>
          <w:b/>
          <w:bCs/>
        </w:rPr>
        <w:t xml:space="preserve">No organisation </w:t>
      </w:r>
      <w:r w:rsidRPr="00CB64DB">
        <w:t xml:space="preserve">– Students who do not arrange their macaroni may lose track, leading to missed or double counts. Prompt: </w:t>
      </w:r>
      <w:r w:rsidRPr="00CB64DB">
        <w:rPr>
          <w:i/>
          <w:iCs/>
        </w:rPr>
        <w:t>How could you arrange the pasta so it’s easier to keep track?</w:t>
      </w:r>
    </w:p>
    <w:p w14:paraId="3AF34D16" w14:textId="77777777" w:rsidR="00CB64DB" w:rsidRPr="00CB64DB" w:rsidRDefault="00CB64DB" w:rsidP="00163A0A">
      <w:pPr>
        <w:numPr>
          <w:ilvl w:val="0"/>
          <w:numId w:val="20"/>
        </w:numPr>
      </w:pPr>
      <w:r w:rsidRPr="00CB64DB">
        <w:rPr>
          <w:b/>
          <w:bCs/>
        </w:rPr>
        <w:t xml:space="preserve">Counting by ones </w:t>
      </w:r>
      <w:r w:rsidRPr="00CB64DB">
        <w:t xml:space="preserve">– Lining up pieces can support one-to-one correspondence. Notice whether students keep accurate track and use the correct number sequence. Prompt: </w:t>
      </w:r>
      <w:r w:rsidRPr="00CB64DB">
        <w:rPr>
          <w:i/>
          <w:iCs/>
        </w:rPr>
        <w:t>What other ways could you arrange the pieces to help with counting?</w:t>
      </w:r>
    </w:p>
    <w:p w14:paraId="22E11205" w14:textId="77777777" w:rsidR="00CB64DB" w:rsidRPr="00CB64DB" w:rsidRDefault="00CB64DB" w:rsidP="00163A0A">
      <w:pPr>
        <w:numPr>
          <w:ilvl w:val="0"/>
          <w:numId w:val="20"/>
        </w:numPr>
      </w:pPr>
      <w:r w:rsidRPr="00CB64DB">
        <w:rPr>
          <w:b/>
          <w:bCs/>
        </w:rPr>
        <w:t xml:space="preserve">Creating groups </w:t>
      </w:r>
      <w:r w:rsidRPr="00CB64DB">
        <w:t>– Some students may group by twos, fives, or tens.</w:t>
      </w:r>
    </w:p>
    <w:p w14:paraId="2F7D192B" w14:textId="77777777" w:rsidR="00CB64DB" w:rsidRPr="00CB64DB" w:rsidRDefault="00CB64DB" w:rsidP="00163A0A">
      <w:pPr>
        <w:numPr>
          <w:ilvl w:val="1"/>
          <w:numId w:val="20"/>
        </w:numPr>
      </w:pPr>
      <w:r w:rsidRPr="00CB64DB">
        <w:t xml:space="preserve">Are the groups equal in size? Prompt: </w:t>
      </w:r>
      <w:r w:rsidRPr="00CB64DB">
        <w:rPr>
          <w:i/>
          <w:iCs/>
        </w:rPr>
        <w:t>How can you make sure each group has the same number?</w:t>
      </w:r>
    </w:p>
    <w:p w14:paraId="6D3B47CE" w14:textId="77777777" w:rsidR="00CB64DB" w:rsidRPr="00CB64DB" w:rsidRDefault="00CB64DB" w:rsidP="00163A0A">
      <w:pPr>
        <w:numPr>
          <w:ilvl w:val="1"/>
          <w:numId w:val="20"/>
        </w:numPr>
      </w:pPr>
      <w:r w:rsidRPr="00CB64DB">
        <w:t xml:space="preserve">Are they using skip counting or still counting by ones? Prompt: </w:t>
      </w:r>
      <w:r w:rsidRPr="00CB64DB">
        <w:rPr>
          <w:i/>
          <w:iCs/>
        </w:rPr>
        <w:t>How could the groups help you count more efficiently?</w:t>
      </w:r>
    </w:p>
    <w:p w14:paraId="39FC8D38" w14:textId="0494F552" w:rsidR="004168AA" w:rsidRDefault="00CB64DB" w:rsidP="00163A0A">
      <w:pPr>
        <w:numPr>
          <w:ilvl w:val="0"/>
          <w:numId w:val="20"/>
        </w:numPr>
      </w:pPr>
      <w:r w:rsidRPr="00CB64DB">
        <w:rPr>
          <w:b/>
          <w:bCs/>
        </w:rPr>
        <w:t xml:space="preserve">Organised groups </w:t>
      </w:r>
      <w:r w:rsidRPr="00CB64DB">
        <w:t xml:space="preserve">– Neatly arranged groups (e.g. in subitisable patterns) make it easier to see how many are in each group. If some pieces don’t fit into a group, prompt: </w:t>
      </w:r>
      <w:r w:rsidRPr="00CB64DB">
        <w:rPr>
          <w:i/>
          <w:iCs/>
        </w:rPr>
        <w:t>What could you do with the extras that don’t fit into a group?</w:t>
      </w:r>
    </w:p>
    <w:p w14:paraId="28C27084" w14:textId="77777777" w:rsidR="004168AA" w:rsidRDefault="004168AA" w:rsidP="004168AA"/>
    <w:p w14:paraId="46634342" w14:textId="126D441E" w:rsidR="004168AA" w:rsidRDefault="004168AA" w:rsidP="004168AA">
      <w:pPr>
        <w:pStyle w:val="Heading2"/>
      </w:pPr>
      <w:r>
        <w:t>Connect</w:t>
      </w:r>
      <w:r w:rsidR="002B0848">
        <w:t xml:space="preserve"> | </w:t>
      </w:r>
      <w:r w:rsidR="00E6370A" w:rsidRPr="00E6370A">
        <w:t>Comparing quantities</w:t>
      </w:r>
    </w:p>
    <w:p w14:paraId="07E66400" w14:textId="4703897F" w:rsidR="006B6FAD" w:rsidRPr="006B6FAD" w:rsidRDefault="006B6FAD" w:rsidP="006B6FAD">
      <w:r w:rsidRPr="006B6FAD">
        <w:t xml:space="preserve">Select some students to share their counting strategy with the class. Specifically focus on students who changed from counting in ones to using equal-sized groups. </w:t>
      </w:r>
    </w:p>
    <w:p w14:paraId="2C97024F" w14:textId="77777777" w:rsidR="006B6FAD" w:rsidRPr="006B6FAD" w:rsidRDefault="006B6FAD" w:rsidP="006B6FAD">
      <w:r w:rsidRPr="006B6FAD">
        <w:rPr>
          <w:b/>
          <w:bCs/>
        </w:rPr>
        <w:t xml:space="preserve">Ask these students: </w:t>
      </w:r>
      <w:r w:rsidRPr="006B6FAD">
        <w:rPr>
          <w:i/>
          <w:iCs/>
        </w:rPr>
        <w:t>What was the first counting strategy that you used? What was the second strategy that you used? Why did you choose to change your counting strategy after the class Checkpoint?</w:t>
      </w:r>
    </w:p>
    <w:p w14:paraId="38404DEB" w14:textId="77777777" w:rsidR="006B6FAD" w:rsidRPr="006B6FAD" w:rsidRDefault="006B6FAD" w:rsidP="006B6FAD">
      <w:r w:rsidRPr="006B6FAD">
        <w:t>After selected students have shared, ask students to return to their macaroni to have a go at counting the macaroni using one or two of the different grouping strategies that were shared.</w:t>
      </w:r>
    </w:p>
    <w:p w14:paraId="15F9F336" w14:textId="77777777" w:rsidR="006B6FAD" w:rsidRPr="006B6FAD" w:rsidRDefault="006B6FAD" w:rsidP="006B6FAD">
      <w:r w:rsidRPr="006B6FAD">
        <w:t xml:space="preserve">Provide students with a blank sheet of paper. Ask them to trace around their hand, cut it out, and record the total number of macaroni pieces in their handful in the centre of the cut-out. </w:t>
      </w:r>
    </w:p>
    <w:p w14:paraId="30F412FE" w14:textId="77777777" w:rsidR="006B6FAD" w:rsidRPr="006B6FAD" w:rsidRDefault="006B6FAD" w:rsidP="006B6FAD">
      <w:r w:rsidRPr="006B6FAD">
        <w:rPr>
          <w:b/>
          <w:bCs/>
        </w:rPr>
        <w:t>Discuss as a class:</w:t>
      </w:r>
      <w:r w:rsidRPr="006B6FAD">
        <w:t xml:space="preserve"> </w:t>
      </w:r>
      <w:r w:rsidRPr="006B6FAD">
        <w:rPr>
          <w:i/>
          <w:iCs/>
        </w:rPr>
        <w:t xml:space="preserve">Which strategy did you find most helpful for ‘quickly checking’ how many pieces of macaroni were in your handful? Why? </w:t>
      </w:r>
    </w:p>
    <w:p w14:paraId="1E8972D7" w14:textId="77777777" w:rsidR="006B6FAD" w:rsidRPr="006B6FAD" w:rsidRDefault="006B6FAD" w:rsidP="006B6FAD">
      <w:r w:rsidRPr="006B6FAD">
        <w:t xml:space="preserve">Focus the discussion on the idea that grouping strategies are more efficient than counting in ones. </w:t>
      </w:r>
    </w:p>
    <w:p w14:paraId="1A077068" w14:textId="77777777" w:rsidR="006B6FAD" w:rsidRPr="006B6FAD" w:rsidRDefault="006B6FAD" w:rsidP="006B6FAD">
      <w:r w:rsidRPr="006B6FAD">
        <w:t>Students may recognise that our hands are different sizes, or that some students may have grabbed a really big handful while others may not have filled their hand. Some students may have even used two hands.</w:t>
      </w:r>
    </w:p>
    <w:p w14:paraId="594B6578" w14:textId="77777777" w:rsidR="002B0848" w:rsidRDefault="002B0848" w:rsidP="004168AA"/>
    <w:p w14:paraId="3C80A53B" w14:textId="4BC9A808" w:rsidR="002B0848" w:rsidRDefault="00340230" w:rsidP="002B0848">
      <w:pPr>
        <w:pStyle w:val="Heading2"/>
      </w:pPr>
      <w:r>
        <w:t>Summarise</w:t>
      </w:r>
      <w:r w:rsidR="002B0848">
        <w:t xml:space="preserve"> | </w:t>
      </w:r>
      <w:r w:rsidR="00973BD7" w:rsidRPr="00973BD7">
        <w:t>Comparing quantities</w:t>
      </w:r>
    </w:p>
    <w:p w14:paraId="506C1D41" w14:textId="77777777" w:rsidR="00635D65" w:rsidRPr="00635D65" w:rsidRDefault="00635D65" w:rsidP="00635D65">
      <w:r w:rsidRPr="00635D65">
        <w:t>Ask students to bring their hand cut-outs to the floor for the closing discussion.</w:t>
      </w:r>
    </w:p>
    <w:p w14:paraId="5EAB294B" w14:textId="77777777" w:rsidR="00635D65" w:rsidRPr="00635D65" w:rsidRDefault="00635D65" w:rsidP="00635D65">
      <w:r w:rsidRPr="00635D65">
        <w:t>Discuss how it is more efficient to count the macaroni pieces in our handfuls when they are organised into equal-sized groups.</w:t>
      </w:r>
    </w:p>
    <w:p w14:paraId="675C048D" w14:textId="77777777" w:rsidR="00635D65" w:rsidRPr="00635D65" w:rsidRDefault="00635D65" w:rsidP="00635D65">
      <w:r w:rsidRPr="00635D65">
        <w:rPr>
          <w:b/>
          <w:bCs/>
        </w:rPr>
        <w:t xml:space="preserve">Explain: </w:t>
      </w:r>
      <w:r w:rsidRPr="00635D65">
        <w:rPr>
          <w:i/>
          <w:iCs/>
        </w:rPr>
        <w:t>When we organise the macaroni in our handfuls into equal groups, it’s easier to count because we don’t have to count every piece one by one.</w:t>
      </w:r>
    </w:p>
    <w:p w14:paraId="50277B0D" w14:textId="77777777" w:rsidR="00635D65" w:rsidRPr="00635D65" w:rsidRDefault="00635D65" w:rsidP="00635D65">
      <w:r w:rsidRPr="00635D65">
        <w:rPr>
          <w:b/>
          <w:bCs/>
        </w:rPr>
        <w:t>Ask:</w:t>
      </w:r>
      <w:r w:rsidRPr="00635D65">
        <w:t xml:space="preserve"> </w:t>
      </w:r>
      <w:r w:rsidRPr="00635D65">
        <w:rPr>
          <w:i/>
          <w:iCs/>
        </w:rPr>
        <w:t>We wanted to quickly check how many macaroni pieces were in our handfuls to see if they were the same. Were our handfuls all the same?</w:t>
      </w:r>
    </w:p>
    <w:p w14:paraId="15A875CC" w14:textId="77777777" w:rsidR="00635D65" w:rsidRPr="00635D65" w:rsidRDefault="00635D65" w:rsidP="00635D65">
      <w:r w:rsidRPr="00635D65">
        <w:t>As a class, order the numbers on the hand cut-outs in ascending order and discuss the variation in handful sizes. Emphasise that the different size of each handful could explain why your version of Grandma Margot’s soup was less chunky.</w:t>
      </w:r>
    </w:p>
    <w:p w14:paraId="3CDB0E17" w14:textId="77777777" w:rsidR="00A56B3D" w:rsidRDefault="00A56B3D" w:rsidP="002B0848"/>
    <w:p w14:paraId="3AB8571B" w14:textId="77777777" w:rsidR="005F0349" w:rsidRDefault="005F0349">
      <w:pPr>
        <w:widowControl/>
        <w:spacing w:after="0" w:line="240" w:lineRule="auto"/>
        <w:sectPr w:rsidR="005F0349" w:rsidSect="00B13489">
          <w:headerReference w:type="default" r:id="rId12"/>
          <w:pgSz w:w="11906" w:h="16838" w:code="9"/>
          <w:pgMar w:top="454" w:right="1021" w:bottom="1304" w:left="1021" w:header="624" w:footer="284" w:gutter="0"/>
          <w:cols w:space="708"/>
          <w:docGrid w:linePitch="360"/>
        </w:sectPr>
      </w:pPr>
    </w:p>
    <w:p w14:paraId="4CF27CFA" w14:textId="77777777" w:rsidR="00A915D4" w:rsidRDefault="00A915D4">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9B2ABA" w14:paraId="3D4A50D6" w14:textId="77777777" w:rsidTr="00E15953">
        <w:trPr>
          <w:trHeight w:val="1230"/>
        </w:trPr>
        <w:tc>
          <w:tcPr>
            <w:tcW w:w="8081" w:type="dxa"/>
          </w:tcPr>
          <w:p w14:paraId="7720B846" w14:textId="77777777" w:rsidR="009B2ABA" w:rsidRPr="00541954" w:rsidRDefault="009B2ABA" w:rsidP="00E15953">
            <w:pPr>
              <w:pStyle w:val="Header"/>
              <w:jc w:val="left"/>
            </w:pPr>
            <w:r>
              <w:rPr>
                <w:noProof/>
              </w:rPr>
              <w:lastRenderedPageBreak/>
              <w:drawing>
                <wp:inline distT="0" distB="0" distL="0" distR="0" wp14:anchorId="77571C88" wp14:editId="39E0A7FA">
                  <wp:extent cx="2346960" cy="510355"/>
                  <wp:effectExtent l="0" t="0" r="635" b="0"/>
                  <wp:docPr id="2103064452" name="Picture 2103064452"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0C01E0" w14:textId="77777777" w:rsidR="009B2ABA" w:rsidRDefault="009B2ABA" w:rsidP="00E15953">
      <w:pPr>
        <w:rPr>
          <w:noProof/>
        </w:rPr>
      </w:pPr>
      <w:r>
        <w:rPr>
          <w:noProof/>
        </w:rPr>
        <mc:AlternateContent>
          <mc:Choice Requires="wps">
            <w:drawing>
              <wp:anchor distT="0" distB="0" distL="114300" distR="114300" simplePos="0" relativeHeight="251658243" behindDoc="0" locked="0" layoutInCell="1" allowOverlap="1" wp14:anchorId="4E1DE09A" wp14:editId="6B3E4384">
                <wp:simplePos x="0" y="0"/>
                <wp:positionH relativeFrom="page">
                  <wp:align>left</wp:align>
                </wp:positionH>
                <wp:positionV relativeFrom="page">
                  <wp:align>top</wp:align>
                </wp:positionV>
                <wp:extent cx="539750" cy="1688400"/>
                <wp:effectExtent l="0" t="0" r="0" b="7620"/>
                <wp:wrapNone/>
                <wp:docPr id="1615742723"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A69079" w14:textId="7E71B5AA" w:rsidR="009B2ABA" w:rsidRPr="00441BCF" w:rsidRDefault="009B2AB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64015203" w14:textId="77777777" w:rsidR="009B2ABA" w:rsidRPr="00441BCF" w:rsidRDefault="009B2ABA"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DE09A" id="_x0000_s1028" style="position:absolute;margin-left:0;margin-top:0;width:42.5pt;height:132.95pt;z-index:25165824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5Ecw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ERqSDO+rKHar5Ah9BPgnbxtqCp3woeVQGp5qiSNcXigRRvoSg7DibMa8PdH71G/5HGdnJF5&#10;R1NUcv9rI1BxZr5batOLYjqNY5cu09nZhC74WrJ+LbGb9hqodgX9GU6mY9QP5nDUCO0zDfwyOiaR&#10;sJKCK7kMeLhch3666cuQarlMajRqToQ7++hkBI9Ux8Z72j0LdEN3BurrezhMnJi/adJeN1paWG4C&#10;6CZ18JHaoQg0pqmbhi8l/gOv70nr+PEt/gAAAP//AwBQSwMEFAAGAAgAAAAhADoZdw/ZAAAABAEA&#10;AA8AAABkcnMvZG93bnJldi54bWxMj0FLw0AQhe+C/2EZwYvYjZWGNmZSROnVYit63WbHbDA7G7Lb&#10;NP33jl708uDxhve+KdeT79RIQ2wDI9zNMlDEdbAtNwhv+83tElRMhq3pAhPCmSKsq8uL0hQ2nPiV&#10;xl1qlJRwLAyCS6kvtI61I2/iLPTEkn2GwZskdmi0HcxJyn2n51mWa29algVnenpyVH/tjh7h493F&#10;m0DP96uXbWrO2zHfj5sc8fpqenwAlWhKf8fwgy/oUAnTIRzZRtUhyCPpVyVbLsQdEOb5YgW6KvV/&#10;+OobAAD//wMAUEsBAi0AFAAGAAgAAAAhALaDOJL+AAAA4QEAABMAAAAAAAAAAAAAAAAAAAAAAFtD&#10;b250ZW50X1R5cGVzXS54bWxQSwECLQAUAAYACAAAACEAOP0h/9YAAACUAQAACwAAAAAAAAAAAAAA&#10;AAAvAQAAX3JlbHMvLnJlbHNQSwECLQAUAAYACAAAACEAj5MeRHMCAABABQAADgAAAAAAAAAAAAAA&#10;AAAuAgAAZHJzL2Uyb0RvYy54bWxQSwECLQAUAAYACAAAACEAOhl3D9kAAAAEAQAADwAAAAAAAAAA&#10;AAAAAADNBAAAZHJzL2Rvd25yZXYueG1sUEsFBgAAAAAEAAQA8wAAANMFAAAAAA==&#10;" fillcolor="#fc940b [3204]" stroked="f" strokeweight="2pt">
                <v:textbox style="layout-flow:vertical;mso-layout-flow-alt:bottom-to-top">
                  <w:txbxContent>
                    <w:p w14:paraId="6FA69079" w14:textId="7E71B5AA" w:rsidR="009B2ABA" w:rsidRPr="00441BCF" w:rsidRDefault="009B2AB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64015203" w14:textId="77777777" w:rsidR="009B2ABA" w:rsidRPr="00441BCF" w:rsidRDefault="009B2ABA"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4EB11B69" wp14:editId="7B7559BE">
                <wp:simplePos x="0" y="0"/>
                <wp:positionH relativeFrom="page">
                  <wp:posOffset>6012815</wp:posOffset>
                </wp:positionH>
                <wp:positionV relativeFrom="page">
                  <wp:posOffset>-6985</wp:posOffset>
                </wp:positionV>
                <wp:extent cx="1656000" cy="738000"/>
                <wp:effectExtent l="0" t="0" r="1905" b="5080"/>
                <wp:wrapNone/>
                <wp:docPr id="191978163"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DCC0B7" w14:textId="77777777" w:rsidR="009B2ABA" w:rsidRDefault="009B2ABA" w:rsidP="00395121">
                            <w:r w:rsidRPr="008346E1">
                              <w:rPr>
                                <w:b/>
                                <w:bCs/>
                                <w:color w:val="FC940B" w:themeColor="background2"/>
                                <w:sz w:val="72"/>
                                <w:szCs w:val="72"/>
                              </w:rPr>
                              <w:t>(</w:t>
                            </w:r>
                            <w:r>
                              <w:rPr>
                                <w:b/>
                                <w:bCs/>
                                <w:sz w:val="48"/>
                                <w:szCs w:val="48"/>
                              </w:rPr>
                              <w:t>Y1</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11B69" id="_x0000_s1029" style="position:absolute;margin-left:473.45pt;margin-top:-.55pt;width:130.4pt;height:58.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NWgQIAAHk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uCl5IjrerKDaPiBDGKbHO3nT0B+9FT48CKRxoSagFRDu6dAGupLD&#10;KHFWA/786D76UxeTlbOOxq/k/sdaoOLMfLPU3+fF0VGc16QcHZ/OSMG3ltVbi123V0AdUtCycTKJ&#10;0T+YnagR2hfaFMuYlUzCSspdchlwp1yFYS3QrpFquUxuNKNOhFv75GQEjzzHZn3uXwS6sa0DDcQd&#10;7EZVzN819uAbIy0s1wF0k7p+z+v4B2i+UyuNuygukLd68tpvzMUvAA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FDS&#10;81aBAgAAeQUAAA4AAAAAAAAAAAAAAAAALgIAAGRycy9lMm9Eb2MueG1sUEsBAi0AFAAGAAgAAAAh&#10;AEnKs43hAAAACwEAAA8AAAAAAAAAAAAAAAAA2wQAAGRycy9kb3ducmV2LnhtbFBLBQYAAAAABAAE&#10;APMAAADpBQAAAAA=&#10;" fillcolor="#dbd7d2 [3206]" stroked="f" strokeweight="2pt">
                <v:textbox>
                  <w:txbxContent>
                    <w:p w14:paraId="19DCC0B7" w14:textId="77777777" w:rsidR="009B2ABA" w:rsidRDefault="009B2ABA" w:rsidP="00395121">
                      <w:r w:rsidRPr="008346E1">
                        <w:rPr>
                          <w:b/>
                          <w:bCs/>
                          <w:color w:val="FC940B" w:themeColor="background2"/>
                          <w:sz w:val="72"/>
                          <w:szCs w:val="72"/>
                        </w:rPr>
                        <w:t>(</w:t>
                      </w:r>
                      <w:r>
                        <w:rPr>
                          <w:b/>
                          <w:bCs/>
                          <w:sz w:val="48"/>
                          <w:szCs w:val="48"/>
                        </w:rPr>
                        <w:t>Y1</w:t>
                      </w:r>
                      <w:r w:rsidRPr="008346E1">
                        <w:rPr>
                          <w:b/>
                          <w:bCs/>
                          <w:color w:val="FC940B" w:themeColor="background2"/>
                          <w:sz w:val="72"/>
                          <w:szCs w:val="72"/>
                        </w:rPr>
                        <w:t>)</w:t>
                      </w:r>
                    </w:p>
                  </w:txbxContent>
                </v:textbox>
                <w10:wrap anchorx="page" anchory="page"/>
              </v:roundrect>
            </w:pict>
          </mc:Fallback>
        </mc:AlternateContent>
      </w:r>
    </w:p>
    <w:p w14:paraId="52B0C9F0" w14:textId="77777777" w:rsidR="009B2ABA" w:rsidRDefault="009B2ABA" w:rsidP="00E15953">
      <w:pPr>
        <w:rPr>
          <w:noProof/>
        </w:rPr>
      </w:pPr>
      <w:r>
        <w:rPr>
          <w:noProof/>
        </w:rPr>
        <w:br w:type="textWrapping" w:clear="all"/>
      </w:r>
    </w:p>
    <w:p w14:paraId="633FD4AD" w14:textId="77B1B010" w:rsidR="009B2ABA" w:rsidRDefault="009B2ABA"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2</w:t>
      </w:r>
      <w:r>
        <w:rPr>
          <w:noProof/>
        </w:rPr>
        <w:fldChar w:fldCharType="end"/>
      </w:r>
      <w:r>
        <w:rPr>
          <w:noProof/>
        </w:rPr>
        <w:t xml:space="preserve"> • </w:t>
      </w:r>
      <w:r w:rsidR="009C641F">
        <w:rPr>
          <w:noProof/>
        </w:rPr>
        <w:t>Macaroni gra</w:t>
      </w:r>
      <w:r w:rsidR="009E6281">
        <w:rPr>
          <w:noProof/>
        </w:rPr>
        <w:t>b</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9B2ABA" w14:paraId="753C5156"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22CEDE8B" w14:textId="6F2F57C1" w:rsidR="009B2ABA" w:rsidRDefault="009B2ABA" w:rsidP="00147150">
            <w:pPr>
              <w:spacing w:after="0"/>
              <w:rPr>
                <w:u w:val="single"/>
              </w:rPr>
            </w:pPr>
            <w:r>
              <w:rPr>
                <w:szCs w:val="20"/>
              </w:rPr>
              <w:t xml:space="preserve">To read the most recent version of this task, download associated resources, and view embedded professional learning including classroom videos and work samples, visit: </w:t>
            </w:r>
            <w:hyperlink r:id="rId13" w:history="1">
              <w:r w:rsidR="004C7A9C" w:rsidRPr="004C7A9C">
                <w:rPr>
                  <w:rStyle w:val="Hyperlink"/>
                  <w:sz w:val="20"/>
                  <w:szCs w:val="20"/>
                </w:rPr>
                <w:t>https://resolve.edu.au/teaching-sequences/year-1/number-margots-macaroni/task-2-macaroni-grab</w:t>
              </w:r>
            </w:hyperlink>
          </w:p>
        </w:tc>
      </w:tr>
    </w:tbl>
    <w:p w14:paraId="26093E17" w14:textId="77777777" w:rsidR="009B2ABA" w:rsidRDefault="009B2ABA" w:rsidP="00184029"/>
    <w:p w14:paraId="4B9FB6EC" w14:textId="77777777" w:rsidR="009B2ABA" w:rsidRDefault="009B2ABA" w:rsidP="004168AA">
      <w:pPr>
        <w:pStyle w:val="Heading1"/>
      </w:pPr>
      <w:r>
        <w:t>Task overview</w:t>
      </w:r>
    </w:p>
    <w:p w14:paraId="493948E9" w14:textId="39F9A49B" w:rsidR="009B2ABA" w:rsidRDefault="00143C44" w:rsidP="004168AA">
      <w:r w:rsidRPr="00143C44">
        <w:t>Students count their macaroni using efficient strategies and use a number line to compare their handfuls to Grandma’s handful.</w:t>
      </w:r>
    </w:p>
    <w:p w14:paraId="35AEEFEE" w14:textId="77777777" w:rsidR="009B2ABA" w:rsidRDefault="009B2ABA" w:rsidP="004168AA">
      <w:pPr>
        <w:pStyle w:val="Heading2"/>
      </w:pPr>
      <w:r>
        <w:t>Learning goals</w:t>
      </w:r>
    </w:p>
    <w:p w14:paraId="13375CC6" w14:textId="2F41769D" w:rsidR="009B2ABA" w:rsidRDefault="00C864B7" w:rsidP="004168AA">
      <w:r w:rsidRPr="00C864B7">
        <w:t>A number line is a useful tool for representing and comparing quantities.</w:t>
      </w:r>
    </w:p>
    <w:p w14:paraId="4DEECD34" w14:textId="77777777" w:rsidR="009B2ABA" w:rsidRDefault="009B2ABA" w:rsidP="004168AA">
      <w:pPr>
        <w:pStyle w:val="Heading2"/>
      </w:pPr>
      <w:r>
        <w:t>Resources</w:t>
      </w:r>
    </w:p>
    <w:p w14:paraId="5D432359" w14:textId="77777777" w:rsidR="009B2ABA" w:rsidRDefault="009B2ABA" w:rsidP="002B0848">
      <w:r w:rsidRPr="007766AE">
        <w:rPr>
          <w:b/>
          <w:bCs/>
        </w:rPr>
        <w:t>Whole class</w:t>
      </w:r>
    </w:p>
    <w:p w14:paraId="1506B38E" w14:textId="28C34E8C" w:rsidR="00C864B7" w:rsidRPr="00C864B7" w:rsidRDefault="00B60510" w:rsidP="00163A0A">
      <w:pPr>
        <w:pStyle w:val="ListBullet"/>
        <w:numPr>
          <w:ilvl w:val="0"/>
          <w:numId w:val="17"/>
        </w:numPr>
      </w:pPr>
      <w:r>
        <w:rPr>
          <w:b/>
          <w:bCs/>
        </w:rPr>
        <w:t>Margot’s macaroni</w:t>
      </w:r>
      <w:r w:rsidR="00C864B7" w:rsidRPr="00C864B7">
        <w:rPr>
          <w:b/>
          <w:bCs/>
        </w:rPr>
        <w:t xml:space="preserve"> PowerPoint </w:t>
      </w:r>
    </w:p>
    <w:p w14:paraId="3D22FCD1" w14:textId="77777777" w:rsidR="00C864B7" w:rsidRPr="00C864B7" w:rsidRDefault="00C864B7" w:rsidP="00163A0A">
      <w:pPr>
        <w:pStyle w:val="ListBullet"/>
        <w:numPr>
          <w:ilvl w:val="0"/>
          <w:numId w:val="17"/>
        </w:numPr>
      </w:pPr>
      <w:r w:rsidRPr="00C864B7">
        <w:t>Display of student hand cut-outs from the previous task</w:t>
      </w:r>
    </w:p>
    <w:p w14:paraId="0249BA8B" w14:textId="77777777" w:rsidR="00C864B7" w:rsidRPr="00C864B7" w:rsidRDefault="00C864B7" w:rsidP="00163A0A">
      <w:pPr>
        <w:pStyle w:val="ListBullet"/>
        <w:numPr>
          <w:ilvl w:val="0"/>
          <w:numId w:val="17"/>
        </w:numPr>
      </w:pPr>
      <w:r w:rsidRPr="00C864B7">
        <w:t>Adult-sized hand cut-out with 100 written in the middle</w:t>
      </w:r>
    </w:p>
    <w:p w14:paraId="61860717" w14:textId="77777777" w:rsidR="00C864B7" w:rsidRPr="00C864B7" w:rsidRDefault="00C864B7" w:rsidP="00163A0A">
      <w:pPr>
        <w:pStyle w:val="ListBullet"/>
        <w:numPr>
          <w:ilvl w:val="0"/>
          <w:numId w:val="17"/>
        </w:numPr>
      </w:pPr>
      <w:r w:rsidRPr="00C864B7">
        <w:t>Sticky notes to create the class number line</w:t>
      </w:r>
    </w:p>
    <w:p w14:paraId="6DCAD7B8" w14:textId="77777777" w:rsidR="00C864B7" w:rsidRPr="00C864B7" w:rsidRDefault="00C864B7" w:rsidP="00163A0A">
      <w:pPr>
        <w:pStyle w:val="ListBullet"/>
        <w:numPr>
          <w:ilvl w:val="0"/>
          <w:numId w:val="17"/>
        </w:numPr>
      </w:pPr>
      <w:r w:rsidRPr="00C864B7">
        <w:t>Masking tape (if creating a number line on the floor)</w:t>
      </w:r>
    </w:p>
    <w:p w14:paraId="409FF980" w14:textId="77777777" w:rsidR="009B2ABA" w:rsidRDefault="009B2ABA" w:rsidP="002B0848">
      <w:pPr>
        <w:pStyle w:val="ListBullet"/>
        <w:numPr>
          <w:ilvl w:val="0"/>
          <w:numId w:val="0"/>
        </w:numPr>
      </w:pPr>
      <w:r w:rsidRPr="007766AE">
        <w:rPr>
          <w:b/>
          <w:bCs/>
        </w:rPr>
        <w:t>Each group</w:t>
      </w:r>
    </w:p>
    <w:p w14:paraId="34046CC4" w14:textId="77777777" w:rsidR="00A40210" w:rsidRPr="00A40210" w:rsidRDefault="00A40210" w:rsidP="00163A0A">
      <w:pPr>
        <w:pStyle w:val="ListBullet"/>
        <w:numPr>
          <w:ilvl w:val="0"/>
          <w:numId w:val="21"/>
        </w:numPr>
      </w:pPr>
      <w:r w:rsidRPr="00A40210">
        <w:t>Bag or tub of small macaroni pieces. Ensure the macaroni pieces are small enough for students to grab a handful containing 100 pieces.</w:t>
      </w:r>
    </w:p>
    <w:p w14:paraId="28CD5AAB" w14:textId="77777777" w:rsidR="00A40210" w:rsidRPr="00A40210" w:rsidRDefault="00A40210" w:rsidP="00163A0A">
      <w:pPr>
        <w:pStyle w:val="ListBullet"/>
        <w:numPr>
          <w:ilvl w:val="0"/>
          <w:numId w:val="21"/>
        </w:numPr>
      </w:pPr>
      <w:r w:rsidRPr="00A40210">
        <w:t>At least 12 sticky notes or small cards</w:t>
      </w:r>
    </w:p>
    <w:p w14:paraId="691C2630" w14:textId="77777777" w:rsidR="00A40210" w:rsidRPr="00A40210" w:rsidRDefault="00A40210" w:rsidP="00163A0A">
      <w:pPr>
        <w:pStyle w:val="ListBullet"/>
        <w:numPr>
          <w:ilvl w:val="0"/>
          <w:numId w:val="21"/>
        </w:numPr>
      </w:pPr>
      <w:r w:rsidRPr="00A40210">
        <w:t>1 sticky note or card marked with 100</w:t>
      </w:r>
    </w:p>
    <w:p w14:paraId="54C42B17" w14:textId="77777777" w:rsidR="009B2ABA" w:rsidRDefault="009B2ABA" w:rsidP="004168AA"/>
    <w:tbl>
      <w:tblPr>
        <w:tblStyle w:val="AASETable"/>
        <w:tblW w:w="9918" w:type="dxa"/>
        <w:tblLook w:val="04A0" w:firstRow="1" w:lastRow="0" w:firstColumn="1" w:lastColumn="0" w:noHBand="0" w:noVBand="1"/>
      </w:tblPr>
      <w:tblGrid>
        <w:gridCol w:w="3823"/>
        <w:gridCol w:w="3047"/>
        <w:gridCol w:w="3048"/>
      </w:tblGrid>
      <w:tr w:rsidR="009B2ABA" w:rsidRPr="006822F9" w14:paraId="22761100"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04B5FBFB" w14:textId="77777777" w:rsidR="009B2ABA" w:rsidRPr="006822F9" w:rsidRDefault="009B2ABA" w:rsidP="001D5992">
            <w:pPr>
              <w:pStyle w:val="TableHeading"/>
              <w:jc w:val="center"/>
            </w:pPr>
            <w:r>
              <w:t>Task</w:t>
            </w:r>
            <w:r w:rsidRPr="006822F9">
              <w:t xml:space="preserve"> phase</w:t>
            </w:r>
          </w:p>
        </w:tc>
        <w:tc>
          <w:tcPr>
            <w:tcW w:w="3047" w:type="dxa"/>
          </w:tcPr>
          <w:p w14:paraId="549091DE" w14:textId="77777777" w:rsidR="009B2ABA" w:rsidRPr="006822F9" w:rsidRDefault="009B2ABA" w:rsidP="001D5992">
            <w:pPr>
              <w:pStyle w:val="TableHeading"/>
              <w:jc w:val="center"/>
            </w:pPr>
            <w:r w:rsidRPr="006822F9">
              <w:t>Estimated time</w:t>
            </w:r>
          </w:p>
        </w:tc>
        <w:tc>
          <w:tcPr>
            <w:tcW w:w="3048" w:type="dxa"/>
          </w:tcPr>
          <w:p w14:paraId="4938C8A4" w14:textId="77777777" w:rsidR="009B2ABA" w:rsidRPr="006822F9" w:rsidRDefault="009B2ABA" w:rsidP="001D5992">
            <w:pPr>
              <w:pStyle w:val="TableHeading"/>
              <w:jc w:val="center"/>
            </w:pPr>
            <w:r>
              <w:t>Lesson</w:t>
            </w:r>
            <w:r w:rsidRPr="006822F9">
              <w:t xml:space="preserve"> type</w:t>
            </w:r>
          </w:p>
        </w:tc>
      </w:tr>
      <w:tr w:rsidR="009B2ABA" w14:paraId="29283549"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2676E32D" w14:textId="4648B464" w:rsidR="009B2ABA" w:rsidRPr="00CF6155" w:rsidRDefault="00CF6155" w:rsidP="001D5992">
            <w:pPr>
              <w:pStyle w:val="TableText"/>
              <w:tabs>
                <w:tab w:val="center" w:pos="1596"/>
              </w:tabs>
              <w:rPr>
                <w:b/>
                <w:bCs/>
              </w:rPr>
            </w:pPr>
            <w:r w:rsidRPr="00CF6155">
              <w:rPr>
                <w:b/>
                <w:bCs/>
              </w:rPr>
              <w:t>Launch | Grandma’s handful</w:t>
            </w:r>
          </w:p>
        </w:tc>
        <w:tc>
          <w:tcPr>
            <w:tcW w:w="3047" w:type="dxa"/>
          </w:tcPr>
          <w:p w14:paraId="39F5F556" w14:textId="678BE910" w:rsidR="009B2ABA" w:rsidRDefault="00CF6155" w:rsidP="001D5992">
            <w:pPr>
              <w:pStyle w:val="TableText"/>
            </w:pPr>
            <w:r>
              <w:t xml:space="preserve">10 </w:t>
            </w:r>
            <w:r w:rsidR="009B2ABA">
              <w:t>minutes</w:t>
            </w:r>
          </w:p>
        </w:tc>
        <w:tc>
          <w:tcPr>
            <w:tcW w:w="3048" w:type="dxa"/>
          </w:tcPr>
          <w:p w14:paraId="2BD1C2BA" w14:textId="638F6085" w:rsidR="009B2ABA" w:rsidRDefault="009B2ABA" w:rsidP="001D5992">
            <w:pPr>
              <w:pStyle w:val="TableText"/>
            </w:pPr>
            <w:r>
              <w:t>Whole class</w:t>
            </w:r>
          </w:p>
        </w:tc>
      </w:tr>
      <w:tr w:rsidR="0044137D" w14:paraId="76BD9159"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2694CE86" w14:textId="15F8966E" w:rsidR="0044137D" w:rsidRDefault="00C047B7" w:rsidP="00D80D62">
            <w:pPr>
              <w:pStyle w:val="TableText"/>
              <w:tabs>
                <w:tab w:val="center" w:pos="1596"/>
              </w:tabs>
              <w:rPr>
                <w:b/>
                <w:bCs/>
              </w:rPr>
            </w:pPr>
            <w:r w:rsidRPr="00C047B7">
              <w:rPr>
                <w:b/>
                <w:bCs/>
              </w:rPr>
              <w:t xml:space="preserve">Explore </w:t>
            </w:r>
            <w:r>
              <w:rPr>
                <w:b/>
                <w:bCs/>
              </w:rPr>
              <w:t>|</w:t>
            </w:r>
            <w:r w:rsidR="00D80D62">
              <w:rPr>
                <w:b/>
                <w:bCs/>
              </w:rPr>
              <w:t xml:space="preserve"> </w:t>
            </w:r>
            <w:r w:rsidRPr="00C047B7">
              <w:rPr>
                <w:b/>
                <w:bCs/>
              </w:rPr>
              <w:t xml:space="preserve">100 pieces of macaroni </w:t>
            </w:r>
          </w:p>
        </w:tc>
        <w:tc>
          <w:tcPr>
            <w:tcW w:w="3047" w:type="dxa"/>
          </w:tcPr>
          <w:p w14:paraId="35C3AF3D" w14:textId="2FE8A67A" w:rsidR="0044137D" w:rsidRDefault="00C047B7" w:rsidP="001D5992">
            <w:pPr>
              <w:pStyle w:val="TableText"/>
            </w:pPr>
            <w:r>
              <w:t>10 minutes</w:t>
            </w:r>
          </w:p>
        </w:tc>
        <w:tc>
          <w:tcPr>
            <w:tcW w:w="3048" w:type="dxa"/>
          </w:tcPr>
          <w:p w14:paraId="2F2698B8" w14:textId="70F52454" w:rsidR="0044137D" w:rsidRDefault="00CF6155" w:rsidP="001D5992">
            <w:pPr>
              <w:pStyle w:val="TableText"/>
            </w:pPr>
            <w:r w:rsidRPr="00CF6155">
              <w:t>Small group</w:t>
            </w:r>
          </w:p>
        </w:tc>
      </w:tr>
      <w:tr w:rsidR="0044137D" w14:paraId="7A797CE4"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205A6524" w14:textId="4F92ED56" w:rsidR="0044137D" w:rsidRDefault="007A5A9A" w:rsidP="001D5992">
            <w:pPr>
              <w:pStyle w:val="TableText"/>
              <w:tabs>
                <w:tab w:val="center" w:pos="1596"/>
              </w:tabs>
              <w:rPr>
                <w:b/>
                <w:bCs/>
              </w:rPr>
            </w:pPr>
            <w:r w:rsidRPr="007A5A9A">
              <w:rPr>
                <w:b/>
                <w:bCs/>
              </w:rPr>
              <w:t>Explore | Close to 100</w:t>
            </w:r>
          </w:p>
        </w:tc>
        <w:tc>
          <w:tcPr>
            <w:tcW w:w="3047" w:type="dxa"/>
          </w:tcPr>
          <w:p w14:paraId="46E6DFCF" w14:textId="0BA0DA83" w:rsidR="0044137D" w:rsidRDefault="007A5A9A" w:rsidP="001D5992">
            <w:pPr>
              <w:pStyle w:val="TableText"/>
            </w:pPr>
            <w:r>
              <w:t>10 minutes</w:t>
            </w:r>
          </w:p>
        </w:tc>
        <w:tc>
          <w:tcPr>
            <w:tcW w:w="3048" w:type="dxa"/>
          </w:tcPr>
          <w:p w14:paraId="2224D7DA" w14:textId="6481722B" w:rsidR="0044137D" w:rsidRDefault="007A5A9A" w:rsidP="001D5992">
            <w:pPr>
              <w:pStyle w:val="TableText"/>
            </w:pPr>
            <w:r>
              <w:t>Small group</w:t>
            </w:r>
          </w:p>
        </w:tc>
      </w:tr>
      <w:tr w:rsidR="0044137D" w14:paraId="6DAFCA12"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52F5BA7F" w14:textId="694AFDAC" w:rsidR="0044137D" w:rsidRDefault="00E544D0" w:rsidP="001D5992">
            <w:pPr>
              <w:pStyle w:val="TableText"/>
              <w:tabs>
                <w:tab w:val="center" w:pos="1596"/>
              </w:tabs>
              <w:rPr>
                <w:b/>
                <w:bCs/>
              </w:rPr>
            </w:pPr>
            <w:r w:rsidRPr="00E544D0">
              <w:rPr>
                <w:b/>
                <w:bCs/>
              </w:rPr>
              <w:t>Connect | Creating a number line</w:t>
            </w:r>
          </w:p>
        </w:tc>
        <w:tc>
          <w:tcPr>
            <w:tcW w:w="3047" w:type="dxa"/>
          </w:tcPr>
          <w:p w14:paraId="38007985" w14:textId="66A1DF08" w:rsidR="0044137D" w:rsidRDefault="00495F7A" w:rsidP="001D5992">
            <w:pPr>
              <w:pStyle w:val="TableText"/>
            </w:pPr>
            <w:r>
              <w:t>10 minutes</w:t>
            </w:r>
          </w:p>
        </w:tc>
        <w:tc>
          <w:tcPr>
            <w:tcW w:w="3048" w:type="dxa"/>
          </w:tcPr>
          <w:p w14:paraId="0542C5ED" w14:textId="2AD38E0E" w:rsidR="0044137D" w:rsidRDefault="00495F7A" w:rsidP="001D5992">
            <w:pPr>
              <w:pStyle w:val="TableText"/>
            </w:pPr>
            <w:r>
              <w:t>Whole class</w:t>
            </w:r>
          </w:p>
        </w:tc>
      </w:tr>
      <w:tr w:rsidR="0044137D" w14:paraId="749970F3"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26DA9F60" w14:textId="0386A524" w:rsidR="0044137D" w:rsidRDefault="009961B9" w:rsidP="009961B9">
            <w:pPr>
              <w:pStyle w:val="TableText"/>
              <w:tabs>
                <w:tab w:val="center" w:pos="1596"/>
              </w:tabs>
              <w:rPr>
                <w:b/>
                <w:bCs/>
              </w:rPr>
            </w:pPr>
            <w:r w:rsidRPr="009961B9">
              <w:rPr>
                <w:b/>
                <w:bCs/>
              </w:rPr>
              <w:t xml:space="preserve">Connect </w:t>
            </w:r>
            <w:r>
              <w:rPr>
                <w:b/>
                <w:bCs/>
              </w:rPr>
              <w:t xml:space="preserve">| </w:t>
            </w:r>
            <w:r w:rsidRPr="009961B9">
              <w:rPr>
                <w:b/>
                <w:bCs/>
              </w:rPr>
              <w:t xml:space="preserve">Class discussion </w:t>
            </w:r>
          </w:p>
        </w:tc>
        <w:tc>
          <w:tcPr>
            <w:tcW w:w="3047" w:type="dxa"/>
          </w:tcPr>
          <w:p w14:paraId="2C20EAE3" w14:textId="11E04667" w:rsidR="0044137D" w:rsidRDefault="00435ECD" w:rsidP="001D5992">
            <w:pPr>
              <w:pStyle w:val="TableText"/>
            </w:pPr>
            <w:r>
              <w:t>5 minutes</w:t>
            </w:r>
          </w:p>
        </w:tc>
        <w:tc>
          <w:tcPr>
            <w:tcW w:w="3048" w:type="dxa"/>
          </w:tcPr>
          <w:p w14:paraId="05DFC51C" w14:textId="24507062" w:rsidR="0044137D" w:rsidRDefault="00435ECD" w:rsidP="001D5992">
            <w:pPr>
              <w:pStyle w:val="TableText"/>
            </w:pPr>
            <w:r>
              <w:t>Small group</w:t>
            </w:r>
          </w:p>
        </w:tc>
      </w:tr>
      <w:tr w:rsidR="0044137D" w14:paraId="58675000"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23DB7527" w14:textId="54A6A9CD" w:rsidR="0044137D" w:rsidRDefault="00435ECD" w:rsidP="001D5992">
            <w:pPr>
              <w:pStyle w:val="TableText"/>
              <w:tabs>
                <w:tab w:val="center" w:pos="1596"/>
              </w:tabs>
              <w:rPr>
                <w:b/>
                <w:bCs/>
              </w:rPr>
            </w:pPr>
            <w:r w:rsidRPr="00435ECD">
              <w:rPr>
                <w:b/>
                <w:bCs/>
              </w:rPr>
              <w:t>Summarise</w:t>
            </w:r>
            <w:r>
              <w:rPr>
                <w:b/>
                <w:bCs/>
              </w:rPr>
              <w:t xml:space="preserve"> | </w:t>
            </w:r>
            <w:r w:rsidRPr="00435ECD">
              <w:rPr>
                <w:b/>
                <w:bCs/>
              </w:rPr>
              <w:t xml:space="preserve">Comparing quantities </w:t>
            </w:r>
          </w:p>
        </w:tc>
        <w:tc>
          <w:tcPr>
            <w:tcW w:w="3047" w:type="dxa"/>
          </w:tcPr>
          <w:p w14:paraId="352A24EC" w14:textId="3FEC3F9D" w:rsidR="0044137D" w:rsidRDefault="00435ECD" w:rsidP="001D5992">
            <w:pPr>
              <w:pStyle w:val="TableText"/>
            </w:pPr>
            <w:r>
              <w:t xml:space="preserve">5 minutes </w:t>
            </w:r>
          </w:p>
        </w:tc>
        <w:tc>
          <w:tcPr>
            <w:tcW w:w="3048" w:type="dxa"/>
          </w:tcPr>
          <w:p w14:paraId="2CD73DB7" w14:textId="31D0DB16" w:rsidR="0044137D" w:rsidRDefault="00435ECD" w:rsidP="001D5992">
            <w:pPr>
              <w:pStyle w:val="TableText"/>
            </w:pPr>
            <w:r>
              <w:t>Small group</w:t>
            </w:r>
          </w:p>
        </w:tc>
      </w:tr>
    </w:tbl>
    <w:p w14:paraId="0690F196" w14:textId="77777777" w:rsidR="009B2ABA" w:rsidRDefault="009B2ABA" w:rsidP="004168AA">
      <w:pPr>
        <w:pStyle w:val="Heading1"/>
        <w:sectPr w:rsidR="009B2ABA" w:rsidSect="009B2ABA">
          <w:headerReference w:type="default" r:id="rId14"/>
          <w:footerReference w:type="default" r:id="rId15"/>
          <w:type w:val="continuous"/>
          <w:pgSz w:w="11906" w:h="16838" w:code="9"/>
          <w:pgMar w:top="454" w:right="1021" w:bottom="1304" w:left="1021" w:header="624" w:footer="284" w:gutter="0"/>
          <w:cols w:space="708"/>
          <w:docGrid w:linePitch="360"/>
        </w:sectPr>
      </w:pPr>
    </w:p>
    <w:p w14:paraId="0190C696" w14:textId="77777777" w:rsidR="009B2ABA" w:rsidRDefault="009B2ABA" w:rsidP="004168AA">
      <w:pPr>
        <w:pStyle w:val="Heading1"/>
      </w:pPr>
      <w:r>
        <w:t>Teach this task</w:t>
      </w:r>
    </w:p>
    <w:p w14:paraId="2A1F19B9" w14:textId="587AE52C" w:rsidR="009B2ABA" w:rsidRDefault="009B2ABA" w:rsidP="004168AA">
      <w:pPr>
        <w:pStyle w:val="Heading2"/>
      </w:pPr>
      <w:r>
        <w:t xml:space="preserve">Launch | </w:t>
      </w:r>
      <w:r w:rsidR="00EB5702">
        <w:t>Grandma’s Handful</w:t>
      </w:r>
    </w:p>
    <w:p w14:paraId="707EA41E" w14:textId="7A8989C2" w:rsidR="00E55DEC" w:rsidRPr="00E55DEC" w:rsidRDefault="00E55DEC" w:rsidP="00E55DEC">
      <w:r w:rsidRPr="00E55DEC">
        <w:rPr>
          <w:bCs/>
        </w:rPr>
        <w:t>Revise:</w:t>
      </w:r>
      <w:r w:rsidRPr="00E55DEC">
        <w:t xml:space="preserve"> </w:t>
      </w:r>
      <w:r w:rsidRPr="00E55DEC">
        <w:rPr>
          <w:i/>
          <w:iCs/>
        </w:rPr>
        <w:t>We have learnt that we can quickly count our handfuls by organising the macaroni pieces into equal groups. Doing this means we do not have to count every piece one by one.</w:t>
      </w:r>
    </w:p>
    <w:p w14:paraId="456AF8F3" w14:textId="77777777" w:rsidR="00E55DEC" w:rsidRPr="00E55DEC" w:rsidRDefault="00E55DEC" w:rsidP="00E55DEC">
      <w:r w:rsidRPr="00E55DEC">
        <w:t>Allow students to share efficient counting strategies that they used.</w:t>
      </w:r>
    </w:p>
    <w:p w14:paraId="33DD6B67" w14:textId="77777777" w:rsidR="00E55DEC" w:rsidRPr="00E55DEC" w:rsidRDefault="00E55DEC" w:rsidP="00E55DEC">
      <w:r w:rsidRPr="00E55DEC">
        <w:t xml:space="preserve">Show the students slide 5 of </w:t>
      </w:r>
      <w:r w:rsidRPr="00E55DEC">
        <w:rPr>
          <w:b/>
          <w:bCs/>
        </w:rPr>
        <w:t>Margot’s macaroni PowerPoint</w:t>
      </w:r>
      <w:r w:rsidRPr="00E55DEC">
        <w:t>.</w:t>
      </w:r>
    </w:p>
    <w:p w14:paraId="506E2230" w14:textId="77777777" w:rsidR="00E55DEC" w:rsidRPr="00E55DEC" w:rsidRDefault="00E55DEC" w:rsidP="00E55DEC">
      <w:r w:rsidRPr="00E55DEC">
        <w:rPr>
          <w:b/>
          <w:bCs/>
        </w:rPr>
        <w:t>Continue the story:</w:t>
      </w:r>
    </w:p>
    <w:p w14:paraId="2C226820" w14:textId="77777777" w:rsidR="00E55DEC" w:rsidRPr="00E55DEC" w:rsidRDefault="00E55DEC" w:rsidP="00E55DEC">
      <w:r w:rsidRPr="00E55DEC">
        <w:rPr>
          <w:i/>
          <w:iCs/>
        </w:rPr>
        <w:t>Last night, I rang Grandma to explain the problem with my soup. I told her that we thought that the handful of macaroni might have been the problem. My handful could have been different to her handful.</w:t>
      </w:r>
      <w:r w:rsidRPr="00E55DEC">
        <w:br/>
      </w:r>
      <w:r w:rsidRPr="00E55DEC">
        <w:rPr>
          <w:i/>
          <w:iCs/>
        </w:rPr>
        <w:t>I asked her how big her handful was, and she said that her handful had 100 pieces of macaroni.</w:t>
      </w:r>
    </w:p>
    <w:p w14:paraId="3F01618D" w14:textId="55B3EC57" w:rsidR="00E55DEC" w:rsidRPr="00E55DEC" w:rsidRDefault="00E55DEC" w:rsidP="00E55DEC">
      <w:r w:rsidRPr="00E55DEC">
        <w:rPr>
          <w:b/>
          <w:bCs/>
        </w:rPr>
        <w:t xml:space="preserve">Ask: </w:t>
      </w:r>
      <w:r w:rsidRPr="00E55DEC">
        <w:rPr>
          <w:i/>
          <w:iCs/>
        </w:rPr>
        <w:t>Did anyone have the same number as Grandma</w:t>
      </w:r>
      <w:r w:rsidR="00A64844">
        <w:rPr>
          <w:i/>
          <w:iCs/>
        </w:rPr>
        <w:t xml:space="preserve"> Margot</w:t>
      </w:r>
      <w:r w:rsidRPr="00E55DEC">
        <w:rPr>
          <w:i/>
          <w:iCs/>
        </w:rPr>
        <w:t>?</w:t>
      </w:r>
    </w:p>
    <w:p w14:paraId="33083477" w14:textId="77777777" w:rsidR="00E55DEC" w:rsidRPr="00E55DEC" w:rsidRDefault="00E55DEC" w:rsidP="00E55DEC">
      <w:r w:rsidRPr="00E55DEC">
        <w:t>Refer to the ordered line of hands from the previous lesson. Use an adult-sized cut-out hand labelled 100 to represent Grandma’s handful and, as a class, decide where it fits.</w:t>
      </w:r>
    </w:p>
    <w:p w14:paraId="5CD195B1" w14:textId="77777777" w:rsidR="00E55DEC" w:rsidRPr="00E55DEC" w:rsidRDefault="00E55DEC" w:rsidP="00E55DEC">
      <w:r w:rsidRPr="00E55DEC">
        <w:t>Use the ordered hands to decide which handfuls are closest in size to Grandma’s. Students may assume that the hands directly beside Grandma’s show the numbers closest to 100. However, they may not recognise that “closeness” is determined by relative distance from 100, not simply by position in the order. For example, in the sequence 92, 95, 100, 102, and 104, the numbers 102 and 104 are closer to 100 than 95 and 92. Also note whether students understand that a number greater than 100 can be closer than a number less than 100.</w:t>
      </w:r>
    </w:p>
    <w:p w14:paraId="6F6886AF" w14:textId="77777777" w:rsidR="00E55DEC" w:rsidRPr="00E55DEC" w:rsidRDefault="00E55DEC" w:rsidP="00E55DEC">
      <w:r w:rsidRPr="00E55DEC">
        <w:rPr>
          <w:b/>
          <w:bCs/>
        </w:rPr>
        <w:t>Pose the challenge:</w:t>
      </w:r>
      <w:r w:rsidRPr="00E55DEC">
        <w:t xml:space="preserve"> </w:t>
      </w:r>
      <w:r w:rsidRPr="00E55DEC">
        <w:rPr>
          <w:i/>
          <w:iCs/>
        </w:rPr>
        <w:t>I wonder if we can grab a handful of 100 macaroni pieces, like Grandma? We will need to efficiently count the number of macaroni pieces in our handful to see if we have 100.</w:t>
      </w:r>
    </w:p>
    <w:p w14:paraId="1803CA2F" w14:textId="77777777" w:rsidR="00E55DEC" w:rsidRPr="00E55DEC" w:rsidRDefault="00E55DEC" w:rsidP="00E55DEC">
      <w:r w:rsidRPr="00E55DEC">
        <w:rPr>
          <w:b/>
          <w:bCs/>
        </w:rPr>
        <w:t>Pose the questions:</w:t>
      </w:r>
      <w:r w:rsidRPr="00E55DEC">
        <w:rPr>
          <w:i/>
          <w:iCs/>
        </w:rPr>
        <w:t xml:space="preserve"> How can we grab a handful with 100 macaroni pieces, just like Grandma’s? How can we quickly check if our handful has 100 pieces?</w:t>
      </w:r>
    </w:p>
    <w:p w14:paraId="6470220C" w14:textId="77777777" w:rsidR="00E55DEC" w:rsidRPr="00E55DEC" w:rsidRDefault="00E55DEC" w:rsidP="00E55DEC">
      <w:r w:rsidRPr="00E55DEC">
        <w:t>Explain to students that these questions will guide the investigation.</w:t>
      </w:r>
    </w:p>
    <w:p w14:paraId="29AF3D60" w14:textId="77777777" w:rsidR="009B2ABA" w:rsidRDefault="009B2ABA" w:rsidP="004168AA"/>
    <w:p w14:paraId="42D25D82" w14:textId="039A7E0B" w:rsidR="009B2ABA" w:rsidRDefault="009B2ABA" w:rsidP="004168AA">
      <w:pPr>
        <w:pStyle w:val="Heading2"/>
      </w:pPr>
      <w:r>
        <w:t xml:space="preserve">Explore | </w:t>
      </w:r>
      <w:r w:rsidR="00E55DEC" w:rsidRPr="00E55DEC">
        <w:t>100 pieces of macaroni</w:t>
      </w:r>
    </w:p>
    <w:p w14:paraId="562BBFB2" w14:textId="26FBBC2D" w:rsidR="00EB5702" w:rsidRPr="00EB5702" w:rsidRDefault="00EB5702" w:rsidP="00EB5702">
      <w:r w:rsidRPr="00EB5702">
        <w:t xml:space="preserve">Divide students into small groups of 3-4 students. Provide each group with a bag/tub of small macaroni pieces and at least 12 sticky notes/cards. </w:t>
      </w:r>
    </w:p>
    <w:p w14:paraId="6765E920" w14:textId="77777777" w:rsidR="00EB5702" w:rsidRPr="00EB5702" w:rsidRDefault="00EB5702" w:rsidP="00EB5702">
      <w:r w:rsidRPr="00EB5702">
        <w:t>Ask students to each take a handful of macaroni, to count their handful using efficient strategies, and then write the total in their handful on a sticky note/card, along with their name or initials.</w:t>
      </w:r>
    </w:p>
    <w:p w14:paraId="4BAD6C2E" w14:textId="77777777" w:rsidR="00EB5702" w:rsidRPr="00EB5702" w:rsidRDefault="00EB5702" w:rsidP="00EB5702">
      <w:r w:rsidRPr="00EB5702">
        <w:t>Allow time for all students to count and record the total for at least two handfuls.</w:t>
      </w:r>
    </w:p>
    <w:p w14:paraId="571C0EB4" w14:textId="57961544" w:rsidR="00EB5702" w:rsidRPr="00EB5702" w:rsidRDefault="00EB5702" w:rsidP="00EB5702">
      <w:r w:rsidRPr="00EB5702">
        <w:rPr>
          <w:b/>
          <w:bCs/>
        </w:rPr>
        <w:t>Noticing students’ thinking</w:t>
      </w:r>
    </w:p>
    <w:p w14:paraId="6A6D021B" w14:textId="77777777" w:rsidR="00EB5702" w:rsidRPr="00EB5702" w:rsidRDefault="00EB5702" w:rsidP="00EB5702">
      <w:r w:rsidRPr="00EB5702">
        <w:t>Observe how students are counting and if they are employing the efficient strategies discussed in the previous lesson. Ideally students should be creating groups of twos, fives, or tens. Take note of the following:</w:t>
      </w:r>
    </w:p>
    <w:p w14:paraId="72F6A32B" w14:textId="77777777" w:rsidR="00EB5702" w:rsidRPr="00EB5702" w:rsidRDefault="00EB5702" w:rsidP="00163A0A">
      <w:pPr>
        <w:numPr>
          <w:ilvl w:val="0"/>
          <w:numId w:val="22"/>
        </w:numPr>
      </w:pPr>
      <w:r w:rsidRPr="00EB5702">
        <w:t>Are the groups equal in size? Prompt students to consider how to ensure each group has the same number.</w:t>
      </w:r>
    </w:p>
    <w:p w14:paraId="7ADE8EE5" w14:textId="77777777" w:rsidR="00EB5702" w:rsidRPr="00EB5702" w:rsidRDefault="00EB5702" w:rsidP="00163A0A">
      <w:pPr>
        <w:numPr>
          <w:ilvl w:val="0"/>
          <w:numId w:val="22"/>
        </w:numPr>
      </w:pPr>
      <w:r w:rsidRPr="00EB5702">
        <w:t>Are they using skip counting to find the total, or still counting by ones? Ask how the group structure could support more efficient counting.</w:t>
      </w:r>
    </w:p>
    <w:p w14:paraId="471CE525" w14:textId="77777777" w:rsidR="00EB5702" w:rsidRPr="00EB5702" w:rsidRDefault="00EB5702" w:rsidP="00163A0A">
      <w:pPr>
        <w:numPr>
          <w:ilvl w:val="0"/>
          <w:numId w:val="22"/>
        </w:numPr>
      </w:pPr>
      <w:r w:rsidRPr="00EB5702">
        <w:t>Are the groups organised to facilitate efficient counting? Arranging groups into subitisable or recognisable structures makes it easier to see at a glance how many items are in each group. Some pieces may not fit into a complete group. Prompt students to think about how to handle these extras.</w:t>
      </w:r>
    </w:p>
    <w:p w14:paraId="1B5A2D51" w14:textId="3A8FA352" w:rsidR="009B2ABA" w:rsidRDefault="009B2ABA" w:rsidP="004168AA"/>
    <w:p w14:paraId="7A2AF096" w14:textId="084B03CC" w:rsidR="0044137D" w:rsidRDefault="0044137D" w:rsidP="0044137D">
      <w:pPr>
        <w:pStyle w:val="Heading2"/>
      </w:pPr>
      <w:r>
        <w:t xml:space="preserve">Explore | </w:t>
      </w:r>
      <w:r w:rsidR="00CC1B5E" w:rsidRPr="00CC1B5E">
        <w:t>Close to 100</w:t>
      </w:r>
    </w:p>
    <w:p w14:paraId="78687948" w14:textId="12FC604D" w:rsidR="0003581A" w:rsidRPr="0003581A" w:rsidRDefault="0003581A" w:rsidP="0003581A">
      <w:r w:rsidRPr="0003581A">
        <w:t xml:space="preserve">Provide each group with a sticky note/card marked </w:t>
      </w:r>
      <w:r w:rsidRPr="0003581A">
        <w:rPr>
          <w:bCs/>
        </w:rPr>
        <w:t>100</w:t>
      </w:r>
      <w:r w:rsidRPr="0003581A">
        <w:t xml:space="preserve"> to represent Grandma</w:t>
      </w:r>
      <w:r w:rsidR="003154B1">
        <w:t xml:space="preserve"> Margot</w:t>
      </w:r>
      <w:r w:rsidRPr="0003581A">
        <w:t>’s handful. Ask groups to order their handful totals, along with the sticky note/card marked 100, in ascending order. Once ordered, have each group discuss and reach consensus on which handful is closest to 100 and which is second closest. Each group member should also decide which of their handfuls is closest to 100.</w:t>
      </w:r>
    </w:p>
    <w:p w14:paraId="5B01BF82" w14:textId="1C3A775C" w:rsidR="0003581A" w:rsidRPr="0003581A" w:rsidRDefault="0003581A" w:rsidP="0003581A">
      <w:r w:rsidRPr="0003581A">
        <w:rPr>
          <w:b/>
          <w:bCs/>
        </w:rPr>
        <w:t>Noticing students’ thinking</w:t>
      </w:r>
    </w:p>
    <w:p w14:paraId="6D1CBDE8" w14:textId="77777777" w:rsidR="0003581A" w:rsidRPr="0003581A" w:rsidRDefault="0003581A" w:rsidP="0003581A">
      <w:r w:rsidRPr="0003581A">
        <w:t>Observe students ordering their sticky notes/cards and strategies they use to determine which numbers are closest to 100.</w:t>
      </w:r>
    </w:p>
    <w:p w14:paraId="02AE6BC4" w14:textId="77777777" w:rsidR="0003581A" w:rsidRPr="0003581A" w:rsidRDefault="0003581A" w:rsidP="00163A0A">
      <w:pPr>
        <w:numPr>
          <w:ilvl w:val="0"/>
          <w:numId w:val="23"/>
        </w:numPr>
      </w:pPr>
      <w:r w:rsidRPr="0003581A">
        <w:t xml:space="preserve">When ordering the numbers, do the students start with the smallest number first and then look for the second smallest? Challenge the students to use 100 as a reference point. </w:t>
      </w:r>
      <w:r w:rsidRPr="0003581A">
        <w:rPr>
          <w:b/>
          <w:bCs/>
        </w:rPr>
        <w:t>Ask:</w:t>
      </w:r>
      <w:r w:rsidRPr="0003581A">
        <w:t xml:space="preserve"> </w:t>
      </w:r>
      <w:r w:rsidRPr="0003581A">
        <w:rPr>
          <w:i/>
          <w:iCs/>
        </w:rPr>
        <w:t>Which number/s will come before 100 and which number/s will come after 100? Order the numbers around 100.</w:t>
      </w:r>
    </w:p>
    <w:p w14:paraId="7868E2B1" w14:textId="77777777" w:rsidR="0003581A" w:rsidRPr="0003581A" w:rsidRDefault="0003581A" w:rsidP="00163A0A">
      <w:pPr>
        <w:numPr>
          <w:ilvl w:val="0"/>
          <w:numId w:val="23"/>
        </w:numPr>
      </w:pPr>
      <w:r w:rsidRPr="0003581A">
        <w:t>Do students use 100 as a reference point? Do students place the numbers more randomly, positioning them approximately and then rearranging as needed? Using 100 as a benchmark and closely approximating the relative position of numbers demonstrates strong number sense.</w:t>
      </w:r>
    </w:p>
    <w:p w14:paraId="5C5C90D8" w14:textId="55ACFE83" w:rsidR="0044137D" w:rsidRDefault="0003581A" w:rsidP="00163A0A">
      <w:pPr>
        <w:numPr>
          <w:ilvl w:val="0"/>
          <w:numId w:val="23"/>
        </w:numPr>
      </w:pPr>
      <w:r w:rsidRPr="0003581A">
        <w:t>Do students accurately determine which handfuls are closest to 100? Observe whether they recognise that ‘closeness’ is determined by the relative distance from 100, not simply by position in the order. For example, in the sequence 92, 95, 100, 102, and 104, the numbers 102 and 104 are closer to 100 than 95 and 92. Also note whether students understand that a number greater than 100 can be closer than a number less than 100.</w:t>
      </w:r>
    </w:p>
    <w:p w14:paraId="6D893991" w14:textId="77777777" w:rsidR="009B2ABA" w:rsidRDefault="009B2ABA" w:rsidP="004168AA"/>
    <w:p w14:paraId="447251E8" w14:textId="493B99F3" w:rsidR="009B2ABA" w:rsidRDefault="009B2ABA" w:rsidP="004168AA">
      <w:pPr>
        <w:pStyle w:val="Heading2"/>
      </w:pPr>
      <w:r>
        <w:t xml:space="preserve">Connect | </w:t>
      </w:r>
      <w:r w:rsidR="00E544D0" w:rsidRPr="00E544D0">
        <w:t>Creating a number line</w:t>
      </w:r>
    </w:p>
    <w:p w14:paraId="489F4DBF" w14:textId="024A7ED5" w:rsidR="00EF5BB0" w:rsidRPr="00EF5BB0" w:rsidRDefault="00EF5BB0" w:rsidP="00EF5BB0">
      <w:r w:rsidRPr="00EF5BB0">
        <w:t xml:space="preserve">Ask each group to bring to the floor the sticky note showing the total of the handful closest to 100, as well as the one that was second closest. Place a sticky note labelled with 100 on the board or in an open space on the floor. </w:t>
      </w:r>
    </w:p>
    <w:p w14:paraId="22767287" w14:textId="77777777" w:rsidR="00EF5BB0" w:rsidRPr="00EF5BB0" w:rsidRDefault="00EF5BB0" w:rsidP="00EF5BB0">
      <w:r w:rsidRPr="00EF5BB0">
        <w:t xml:space="preserve">Ask a member from each group to place their two sticky notes/cards in order, using 100 as a reference point. </w:t>
      </w:r>
    </w:p>
    <w:p w14:paraId="35146C3A" w14:textId="77777777" w:rsidR="00EF5BB0" w:rsidRPr="00EF5BB0" w:rsidRDefault="00EF5BB0" w:rsidP="00EF5BB0">
      <w:r w:rsidRPr="00EF5BB0">
        <w:rPr>
          <w:b/>
          <w:bCs/>
        </w:rPr>
        <w:t>Ask:</w:t>
      </w:r>
      <w:r w:rsidRPr="00EF5BB0">
        <w:t xml:space="preserve"> </w:t>
      </w:r>
      <w:r w:rsidRPr="00EF5BB0">
        <w:rPr>
          <w:i/>
          <w:iCs/>
        </w:rPr>
        <w:t>Whose handful is closest to Grandma’s handful?</w:t>
      </w:r>
    </w:p>
    <w:p w14:paraId="6B88B5F9" w14:textId="77777777" w:rsidR="00EF5BB0" w:rsidRPr="00EF5BB0" w:rsidRDefault="00EF5BB0" w:rsidP="00EF5BB0">
      <w:r w:rsidRPr="00EF5BB0">
        <w:t>Discuss as a class which handfuls are closest to 100. Consider the numbers before and after 100.</w:t>
      </w:r>
    </w:p>
    <w:p w14:paraId="76BA078A" w14:textId="77777777" w:rsidR="00EF5BB0" w:rsidRPr="00EF5BB0" w:rsidRDefault="00EF5BB0" w:rsidP="00EF5BB0">
      <w:r w:rsidRPr="00EF5BB0">
        <w:t xml:space="preserve">Explain that it is difficult to see at a glance which numbers are closest to 100 just by ordering the numbers. Discuss that some numbers are missing, and spaces have not been left for the missing numbers. Create a number line to indicate the position of the numbers in relation to 100. </w:t>
      </w:r>
    </w:p>
    <w:p w14:paraId="59C04386" w14:textId="2818D5EC" w:rsidR="00EF5BB0" w:rsidRPr="00EF5BB0" w:rsidRDefault="00EF5BB0" w:rsidP="00EF5BB0">
      <w:r w:rsidRPr="00EF5BB0">
        <w:rPr>
          <w:b/>
          <w:bCs/>
        </w:rPr>
        <w:t>Creating the class number line</w:t>
      </w:r>
    </w:p>
    <w:p w14:paraId="3FEB5867" w14:textId="77777777" w:rsidR="00EF5BB0" w:rsidRPr="00EF5BB0" w:rsidRDefault="00EF5BB0" w:rsidP="00EF5BB0">
      <w:r w:rsidRPr="00EF5BB0">
        <w:t xml:space="preserve">Use evenly spaced blank sticky/notes cards to represent any missing numbers between the smallest and largest numbers on the number track. </w:t>
      </w:r>
    </w:p>
    <w:p w14:paraId="3C6C8FBF" w14:textId="1FB3F1B3" w:rsidR="00EF5BB0" w:rsidRPr="00EF5BB0" w:rsidRDefault="0036370B" w:rsidP="00EF5BB0">
      <w:r>
        <w:rPr>
          <w:noProof/>
        </w:rPr>
        <w:drawing>
          <wp:inline distT="0" distB="0" distL="0" distR="0" wp14:anchorId="086B1A6A" wp14:editId="59B96EE8">
            <wp:extent cx="6263640" cy="1570990"/>
            <wp:effectExtent l="0" t="0" r="3810" b="0"/>
            <wp:docPr id="1998924562" name="Picture 1" descr="A number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24562" name="Picture 1" descr="A number in a row&#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3640" cy="1570990"/>
                    </a:xfrm>
                    <a:prstGeom prst="rect">
                      <a:avLst/>
                    </a:prstGeom>
                    <a:noFill/>
                    <a:ln>
                      <a:noFill/>
                    </a:ln>
                  </pic:spPr>
                </pic:pic>
              </a:graphicData>
            </a:graphic>
          </wp:inline>
        </w:drawing>
      </w:r>
      <w:r w:rsidR="00EF5BB0" w:rsidRPr="00EF5BB0">
        <w:t>If working on the board, draw a line above the numbers; if working on the floor, create a line with masking tape. Extend the line beyond the first and last numbers, so that it runs through the smallest and largest handfuls. Mark each number with a small tick on the line to show its position, gradually building a number line. Add ticks for numbers that come between those currently shown. Finally, remove any blank cards.</w:t>
      </w:r>
    </w:p>
    <w:p w14:paraId="69D49444" w14:textId="1A708DA3" w:rsidR="00EF5BB0" w:rsidRPr="00EF5BB0" w:rsidRDefault="001B406C" w:rsidP="00EF5BB0">
      <w:r>
        <w:rPr>
          <w:noProof/>
        </w:rPr>
        <w:drawing>
          <wp:inline distT="0" distB="0" distL="0" distR="0" wp14:anchorId="706E40A3" wp14:editId="4D410659">
            <wp:extent cx="6263640" cy="1698625"/>
            <wp:effectExtent l="0" t="0" r="3810" b="0"/>
            <wp:docPr id="1944687351" name="Picture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87351" name="Picture 2" descr="A diagram of a computer program&#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63640" cy="1698625"/>
                    </a:xfrm>
                    <a:prstGeom prst="rect">
                      <a:avLst/>
                    </a:prstGeom>
                    <a:noFill/>
                    <a:ln>
                      <a:noFill/>
                    </a:ln>
                  </pic:spPr>
                </pic:pic>
              </a:graphicData>
            </a:graphic>
          </wp:inline>
        </w:drawing>
      </w:r>
      <w:r w:rsidR="00EF5BB0" w:rsidRPr="00EF5BB0">
        <w:t>If you created the number line on the floor, transfer it to the wall for use in the following lesson.</w:t>
      </w:r>
    </w:p>
    <w:p w14:paraId="54CF0928" w14:textId="77777777" w:rsidR="00EF5BB0" w:rsidRPr="00EF5BB0" w:rsidRDefault="00EF5BB0" w:rsidP="00EF5BB0">
      <w:r w:rsidRPr="00EF5BB0">
        <w:t>Ask students if it is easier to see which numbers are closest to 100 now.</w:t>
      </w:r>
    </w:p>
    <w:p w14:paraId="259F24F1" w14:textId="77777777" w:rsidR="00EF5BB0" w:rsidRPr="00EF5BB0" w:rsidRDefault="00EF5BB0" w:rsidP="00EF5BB0">
      <w:r w:rsidRPr="00EF5BB0">
        <w:t>Invite students to collect all of their sticky notes/cards and place their handfuls in the correct position on the number line. Numbers can be placed in a line underneath each other where there are duplicates.</w:t>
      </w:r>
    </w:p>
    <w:p w14:paraId="70BD1036" w14:textId="6558EA1F" w:rsidR="009B2ABA" w:rsidRDefault="009B2ABA" w:rsidP="004168AA"/>
    <w:p w14:paraId="49DF76FF" w14:textId="07D43FA5" w:rsidR="0044137D" w:rsidRDefault="0044137D" w:rsidP="0044137D">
      <w:pPr>
        <w:pStyle w:val="Heading2"/>
      </w:pPr>
      <w:r>
        <w:t xml:space="preserve">Connect | </w:t>
      </w:r>
      <w:r w:rsidR="00864F5D" w:rsidRPr="00864F5D">
        <w:t>Class discussion</w:t>
      </w:r>
    </w:p>
    <w:p w14:paraId="5BD12D6E" w14:textId="77777777" w:rsidR="006D4F18" w:rsidRPr="006D4F18" w:rsidRDefault="006D4F18" w:rsidP="006D4F18">
      <w:r w:rsidRPr="006D4F18">
        <w:t xml:space="preserve">Conduct a class discussion. </w:t>
      </w:r>
    </w:p>
    <w:p w14:paraId="02C8B027" w14:textId="77777777" w:rsidR="006D4F18" w:rsidRPr="006D4F18" w:rsidRDefault="006D4F18" w:rsidP="006D4F18">
      <w:r w:rsidRPr="006D4F18">
        <w:rPr>
          <w:b/>
          <w:bCs/>
        </w:rPr>
        <w:t>Discuss:</w:t>
      </w:r>
      <w:r w:rsidRPr="006D4F18">
        <w:rPr>
          <w:i/>
          <w:iCs/>
        </w:rPr>
        <w:t xml:space="preserve"> </w:t>
      </w:r>
    </w:p>
    <w:p w14:paraId="681A7DD1" w14:textId="77777777" w:rsidR="006D4F18" w:rsidRPr="006D4F18" w:rsidRDefault="006D4F18" w:rsidP="00163A0A">
      <w:pPr>
        <w:numPr>
          <w:ilvl w:val="0"/>
          <w:numId w:val="24"/>
        </w:numPr>
      </w:pPr>
      <w:r w:rsidRPr="006D4F18">
        <w:rPr>
          <w:i/>
          <w:iCs/>
        </w:rPr>
        <w:t>What was the smallest handful? What was the largest handful?</w:t>
      </w:r>
    </w:p>
    <w:p w14:paraId="5B5996DD" w14:textId="77777777" w:rsidR="006D4F18" w:rsidRPr="006D4F18" w:rsidRDefault="006D4F18" w:rsidP="00163A0A">
      <w:pPr>
        <w:numPr>
          <w:ilvl w:val="1"/>
          <w:numId w:val="24"/>
        </w:numPr>
      </w:pPr>
      <w:r w:rsidRPr="006D4F18">
        <w:t>Look at the smallest and largest handfuls. You might consider which of these numbers is closest to 100.</w:t>
      </w:r>
    </w:p>
    <w:p w14:paraId="16FD8842" w14:textId="75F57FFE" w:rsidR="006D4F18" w:rsidRPr="006D4F18" w:rsidRDefault="006D4F18" w:rsidP="00163A0A">
      <w:pPr>
        <w:numPr>
          <w:ilvl w:val="0"/>
          <w:numId w:val="24"/>
        </w:numPr>
      </w:pPr>
      <w:r w:rsidRPr="006D4F18">
        <w:rPr>
          <w:i/>
          <w:iCs/>
        </w:rPr>
        <w:t>Who got close to Grandma</w:t>
      </w:r>
      <w:r w:rsidR="00864F5D">
        <w:rPr>
          <w:i/>
          <w:iCs/>
        </w:rPr>
        <w:t xml:space="preserve"> Margot</w:t>
      </w:r>
      <w:r w:rsidRPr="006D4F18">
        <w:rPr>
          <w:i/>
          <w:iCs/>
        </w:rPr>
        <w:t>’s handful of 100 macaroni pieces?</w:t>
      </w:r>
    </w:p>
    <w:p w14:paraId="17611C01" w14:textId="77777777" w:rsidR="006D4F18" w:rsidRPr="006D4F18" w:rsidRDefault="006D4F18" w:rsidP="00163A0A">
      <w:pPr>
        <w:numPr>
          <w:ilvl w:val="1"/>
          <w:numId w:val="24"/>
        </w:numPr>
      </w:pPr>
      <w:r w:rsidRPr="006D4F18">
        <w:t>Look at the numbers that are closest to 100, even if they are slightly above it. Some students may not realise that a number greater than 100 can still be the closest.</w:t>
      </w:r>
    </w:p>
    <w:p w14:paraId="037C058B" w14:textId="77777777" w:rsidR="006D4F18" w:rsidRPr="006D4F18" w:rsidRDefault="006D4F18" w:rsidP="00163A0A">
      <w:pPr>
        <w:numPr>
          <w:ilvl w:val="0"/>
          <w:numId w:val="24"/>
        </w:numPr>
      </w:pPr>
      <w:r w:rsidRPr="006D4F18">
        <w:rPr>
          <w:i/>
          <w:iCs/>
        </w:rPr>
        <w:t>Which made it easier to compare the size of handfuls, the ordered cards or the number line? Why?</w:t>
      </w:r>
    </w:p>
    <w:p w14:paraId="2023ED24" w14:textId="3F3C3CB5" w:rsidR="009B2ABA" w:rsidRDefault="006D4F18" w:rsidP="00163A0A">
      <w:pPr>
        <w:numPr>
          <w:ilvl w:val="1"/>
          <w:numId w:val="24"/>
        </w:numPr>
      </w:pPr>
      <w:r w:rsidRPr="006D4F18">
        <w:t xml:space="preserve">The number line clearly shows distance between the numbers, which is not apparent with the ordered cards. </w:t>
      </w:r>
      <w:r w:rsidR="00F83AF4">
        <w:t xml:space="preserve"> </w:t>
      </w:r>
    </w:p>
    <w:p w14:paraId="1D4D4BEE" w14:textId="11E4E5FC" w:rsidR="009B2ABA" w:rsidRDefault="009B2ABA" w:rsidP="002B0848">
      <w:pPr>
        <w:pStyle w:val="Heading2"/>
      </w:pPr>
      <w:r>
        <w:t xml:space="preserve">Summarise | </w:t>
      </w:r>
      <w:r w:rsidR="009C4809" w:rsidRPr="009C4809">
        <w:t>Comparing quantities</w:t>
      </w:r>
    </w:p>
    <w:p w14:paraId="3B378385" w14:textId="5DF597A2" w:rsidR="00604040" w:rsidRPr="00604040" w:rsidRDefault="00604040" w:rsidP="00604040">
      <w:r w:rsidRPr="00604040">
        <w:t>Discuss how a number line represents the position of numbers and is useful for comparing quantities because it shows the distance between numbers, not just their order.</w:t>
      </w:r>
    </w:p>
    <w:p w14:paraId="5BBD60CD" w14:textId="77777777" w:rsidR="00604040" w:rsidRPr="00604040" w:rsidRDefault="00604040" w:rsidP="00604040">
      <w:r w:rsidRPr="00604040">
        <w:rPr>
          <w:b/>
          <w:bCs/>
        </w:rPr>
        <w:t>Explain:</w:t>
      </w:r>
      <w:r w:rsidRPr="00604040">
        <w:t xml:space="preserve"> </w:t>
      </w:r>
      <w:r w:rsidRPr="00604040">
        <w:rPr>
          <w:i/>
          <w:iCs/>
        </w:rPr>
        <w:t>We can use a number line to show the position of numbers and to compare them. A number line doesn’t just tell us the order, it also shows the distance between numbers.</w:t>
      </w:r>
    </w:p>
    <w:p w14:paraId="3966B8BC" w14:textId="0B37905D" w:rsidR="009B2ABA" w:rsidRDefault="009B2ABA" w:rsidP="002B0848"/>
    <w:p w14:paraId="34C9E4E1" w14:textId="77777777" w:rsidR="009B2ABA" w:rsidRDefault="009B2ABA" w:rsidP="002B0848"/>
    <w:p w14:paraId="405E6ABF" w14:textId="77777777" w:rsidR="009B2ABA" w:rsidRDefault="009B2ABA">
      <w:pPr>
        <w:widowControl/>
        <w:spacing w:after="0" w:line="240" w:lineRule="auto"/>
        <w:sectPr w:rsidR="009B2ABA" w:rsidSect="009B2ABA">
          <w:headerReference w:type="default" r:id="rId18"/>
          <w:pgSz w:w="11906" w:h="16838" w:code="9"/>
          <w:pgMar w:top="454" w:right="1021" w:bottom="1304" w:left="1021" w:header="624" w:footer="284" w:gutter="0"/>
          <w:cols w:space="708"/>
          <w:docGrid w:linePitch="360"/>
        </w:sectPr>
      </w:pPr>
    </w:p>
    <w:p w14:paraId="01320785" w14:textId="77777777" w:rsidR="009B2ABA" w:rsidRDefault="009B2ABA">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9B2ABA" w14:paraId="2160E00C" w14:textId="77777777" w:rsidTr="00E15953">
        <w:trPr>
          <w:trHeight w:val="1230"/>
        </w:trPr>
        <w:tc>
          <w:tcPr>
            <w:tcW w:w="8081" w:type="dxa"/>
          </w:tcPr>
          <w:p w14:paraId="2BFCEEC6" w14:textId="77777777" w:rsidR="009B2ABA" w:rsidRPr="00541954" w:rsidRDefault="009B2ABA" w:rsidP="00E15953">
            <w:pPr>
              <w:pStyle w:val="Header"/>
              <w:jc w:val="left"/>
            </w:pPr>
            <w:r>
              <w:rPr>
                <w:noProof/>
              </w:rPr>
              <w:drawing>
                <wp:inline distT="0" distB="0" distL="0" distR="0" wp14:anchorId="310CC58E" wp14:editId="5E115367">
                  <wp:extent cx="2346960" cy="510355"/>
                  <wp:effectExtent l="0" t="0" r="635" b="0"/>
                  <wp:docPr id="1258280960" name="Picture 1258280960"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800198" w14:textId="77777777" w:rsidR="009B2ABA" w:rsidRDefault="009B2ABA" w:rsidP="00E15953">
      <w:pPr>
        <w:rPr>
          <w:noProof/>
        </w:rPr>
      </w:pPr>
      <w:r>
        <w:rPr>
          <w:noProof/>
        </w:rPr>
        <mc:AlternateContent>
          <mc:Choice Requires="wps">
            <w:drawing>
              <wp:anchor distT="0" distB="0" distL="114300" distR="114300" simplePos="0" relativeHeight="251658245" behindDoc="0" locked="0" layoutInCell="1" allowOverlap="1" wp14:anchorId="7398C8FD" wp14:editId="47639675">
                <wp:simplePos x="0" y="0"/>
                <wp:positionH relativeFrom="page">
                  <wp:align>left</wp:align>
                </wp:positionH>
                <wp:positionV relativeFrom="page">
                  <wp:align>top</wp:align>
                </wp:positionV>
                <wp:extent cx="539750" cy="1688400"/>
                <wp:effectExtent l="0" t="0" r="0" b="7620"/>
                <wp:wrapNone/>
                <wp:docPr id="797613533"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FB646A" w14:textId="6FE21C74" w:rsidR="009B2ABA" w:rsidRPr="00441BCF" w:rsidRDefault="009B2AB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2047F3CD" w14:textId="77777777" w:rsidR="009B2ABA" w:rsidRPr="00441BCF" w:rsidRDefault="009B2ABA"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8C8FD" id="_x0000_s1030" style="position:absolute;margin-left:0;margin-top:0;width:42.5pt;height:132.95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k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R8GjXjyxqq/QoZQj8B3snbhqpyJ3xYCaSWp0rSGIcHWrSBruQwnDirAX9/9B71Sx7XyRmZ&#10;dzRFJfe/NgIVZ+a7pTa9KKbTOHbpMp2dTeiCryXr1xK7aa+BalfQn+FkOkb9YA5HjdA+08Avo2MS&#10;CSspuJLLgIfLdeinm74MqZbLpEaj5kS4s49ORvBIdWy8p92zQDd0Z6C+vofDxIn5mybtdaOlheUm&#10;gG5SBx+pHYpAY5q6afhS4j/w+p60jh/f4g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D6qTyR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2DFB646A" w14:textId="6FE21C74" w:rsidR="009B2ABA" w:rsidRPr="00441BCF" w:rsidRDefault="009B2AB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2047F3CD" w14:textId="77777777" w:rsidR="009B2ABA" w:rsidRPr="00441BCF" w:rsidRDefault="009B2ABA"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4" behindDoc="0" locked="0" layoutInCell="1" allowOverlap="1" wp14:anchorId="528FECC8" wp14:editId="767B8C2B">
                <wp:simplePos x="0" y="0"/>
                <wp:positionH relativeFrom="page">
                  <wp:posOffset>6012815</wp:posOffset>
                </wp:positionH>
                <wp:positionV relativeFrom="page">
                  <wp:posOffset>-6985</wp:posOffset>
                </wp:positionV>
                <wp:extent cx="1656000" cy="738000"/>
                <wp:effectExtent l="0" t="0" r="1905" b="5080"/>
                <wp:wrapNone/>
                <wp:docPr id="1134673361"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167F69" w14:textId="77777777" w:rsidR="009B2ABA" w:rsidRDefault="009B2ABA" w:rsidP="00395121">
                            <w:r w:rsidRPr="008346E1">
                              <w:rPr>
                                <w:b/>
                                <w:bCs/>
                                <w:color w:val="FC940B" w:themeColor="background2"/>
                                <w:sz w:val="72"/>
                                <w:szCs w:val="72"/>
                              </w:rPr>
                              <w:t>(</w:t>
                            </w:r>
                            <w:r>
                              <w:rPr>
                                <w:b/>
                                <w:bCs/>
                                <w:sz w:val="48"/>
                                <w:szCs w:val="48"/>
                              </w:rPr>
                              <w:t>Y1</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FECC8" id="_x0000_s1031" style="position:absolute;margin-left:473.45pt;margin-top:-.55pt;width:130.4pt;height:58.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DMggIAAHkFAAAOAAAAZHJzL2Uyb0RvYy54bWysVFFP3DAMfp+0/xDlfbQ9OMZO9NAJxDQJ&#10;AQImnnNpQiulcebkrr39+jlpr8cY2sO0l9SJ7c/2V9vnF31r2Fahb8CWvDjKOVNWQtXYl5J/f7r+&#10;dMaZD8JWwoBVJd8pzy+WHz+cd26hZlCDqRQyArF+0bmS1yG4RZZ5WatW+CNwypJSA7Yi0BVfsgpF&#10;R+ityWZ5fpp1gJVDkMp7er0alHyZ8LVWMtxp7VVgpuSUW0gnpnMdz2x5LhYvKFzdyDEN8Q9ZtKKx&#10;FHSCuhJBsA02f0C1jUTwoMORhDYDrRupUg1UTZG/qeaxFk6lWogc7yaa/P+DlbfbR3ePREPn/MKT&#10;GKvoNbbxS/mxPpG1m8hSfWCSHovT+WmeE6eSdJ+Pz6JMMNnB26EPXxW0LAolR9jY6oH+SCJKbG98&#10;GOz3djGiB9NU140x6RK7QF0aZFtB/09IqWw4HqP8ZmlstLcQPQfQ+JIdakpS2BkV7Yx9UJo1FVUx&#10;S8mkdnsbqBhUtajUEL+YH2qcPFLFCTAia4o/YY8A7xVRjEWM9tFVpW6dnPO/JTaUOHmkyGDD5Nw2&#10;FvA9ABOmyIP9nqSBmshS6Nc9cVPyecwxvqyh2t0jQximxzt53dAfvRE+3AukcaEmoBUQ7ujQBrqS&#10;wyhxVgP+fO892lMXk5azjsav5P7HRqDizHyz1N9fipOTOK/pcjL/PKMLvtasX2vspr0E6pCClo2T&#10;SYz2wexFjdA+06ZYxaikElZS7JLLgPvLZRjWAu0aqVarZEYz6kS4sY9ORvDIc2zWp/5ZoBvbOtBA&#10;3MJ+VMXiTWMPttHTwmoTQDep6w+8jn+A5ju10riL4gJ5fU9Wh425/AUAAP//AwBQSwMEFAAGAAgA&#10;AAAhAEnKs43hAAAACwEAAA8AAABkcnMvZG93bnJldi54bWxMj0FOwzAQRfdI3MEaJHat4wINDXEq&#10;ClSVEKhq4ABuPCQR8TiN3dTcHncFuxnN05/382UwHRtxcK0lCWKaAEOqrG6plvD5sZ7cA3NekVad&#10;JZTwgw6WxeVFrjJtT7TDsfQ1iyHkMiWh8b7POHdVg0a5qe2R4u3LDkb5uA4114M6xXDT8VmSzLlR&#10;LcUPjerxqcHquzwaCc/v+HK4Ca/bFaVqs347lGNYlVJeX4XHB2Aeg/+D4awf1aGITnt7JO1YJ2Fx&#10;O19EVMJECGBnYJakKbB9nMSdAF7k/H+H4hcAAP//AwBQSwECLQAUAAYACAAAACEAtoM4kv4AAADh&#10;AQAAEwAAAAAAAAAAAAAAAAAAAAAAW0NvbnRlbnRfVHlwZXNdLnhtbFBLAQItABQABgAIAAAAIQA4&#10;/SH/1gAAAJQBAAALAAAAAAAAAAAAAAAAAC8BAABfcmVscy8ucmVsc1BLAQItABQABgAIAAAAIQAm&#10;kKDMggIAAHkFAAAOAAAAAAAAAAAAAAAAAC4CAABkcnMvZTJvRG9jLnhtbFBLAQItABQABgAIAAAA&#10;IQBJyrON4QAAAAsBAAAPAAAAAAAAAAAAAAAAANwEAABkcnMvZG93bnJldi54bWxQSwUGAAAAAAQA&#10;BADzAAAA6gUAAAAA&#10;" fillcolor="#dbd7d2 [3206]" stroked="f" strokeweight="2pt">
                <v:textbox>
                  <w:txbxContent>
                    <w:p w14:paraId="33167F69" w14:textId="77777777" w:rsidR="009B2ABA" w:rsidRDefault="009B2ABA" w:rsidP="00395121">
                      <w:r w:rsidRPr="008346E1">
                        <w:rPr>
                          <w:b/>
                          <w:bCs/>
                          <w:color w:val="FC940B" w:themeColor="background2"/>
                          <w:sz w:val="72"/>
                          <w:szCs w:val="72"/>
                        </w:rPr>
                        <w:t>(</w:t>
                      </w:r>
                      <w:r>
                        <w:rPr>
                          <w:b/>
                          <w:bCs/>
                          <w:sz w:val="48"/>
                          <w:szCs w:val="48"/>
                        </w:rPr>
                        <w:t>Y1</w:t>
                      </w:r>
                      <w:r w:rsidRPr="008346E1">
                        <w:rPr>
                          <w:b/>
                          <w:bCs/>
                          <w:color w:val="FC940B" w:themeColor="background2"/>
                          <w:sz w:val="72"/>
                          <w:szCs w:val="72"/>
                        </w:rPr>
                        <w:t>)</w:t>
                      </w:r>
                    </w:p>
                  </w:txbxContent>
                </v:textbox>
                <w10:wrap anchorx="page" anchory="page"/>
              </v:roundrect>
            </w:pict>
          </mc:Fallback>
        </mc:AlternateContent>
      </w:r>
    </w:p>
    <w:p w14:paraId="75C9DC26" w14:textId="77777777" w:rsidR="009B2ABA" w:rsidRDefault="009B2ABA" w:rsidP="00E15953">
      <w:pPr>
        <w:rPr>
          <w:noProof/>
        </w:rPr>
      </w:pPr>
      <w:r>
        <w:rPr>
          <w:noProof/>
        </w:rPr>
        <w:br w:type="textWrapping" w:clear="all"/>
      </w:r>
    </w:p>
    <w:p w14:paraId="5C0FA1A4" w14:textId="29F937C3" w:rsidR="009B2ABA" w:rsidRPr="00496C32" w:rsidRDefault="009B2ABA" w:rsidP="00E15953">
      <w:pPr>
        <w:pStyle w:val="Title"/>
        <w:rPr>
          <w:bCs/>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3</w:t>
      </w:r>
      <w:r>
        <w:rPr>
          <w:noProof/>
        </w:rPr>
        <w:fldChar w:fldCharType="end"/>
      </w:r>
      <w:r>
        <w:rPr>
          <w:noProof/>
        </w:rPr>
        <w:t xml:space="preserve"> • </w:t>
      </w:r>
      <w:r w:rsidR="00496C32" w:rsidRPr="00496C32">
        <w:rPr>
          <w:bCs/>
          <w:noProof/>
        </w:rPr>
        <w:t>One last handful</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9B2ABA" w14:paraId="77959613" w14:textId="77777777" w:rsidTr="00BA0654">
        <w:trPr>
          <w:cnfStyle w:val="100000000000" w:firstRow="1" w:lastRow="0" w:firstColumn="0" w:lastColumn="0" w:oddVBand="0" w:evenVBand="0" w:oddHBand="0" w:evenHBand="0" w:firstRowFirstColumn="0" w:firstRowLastColumn="0" w:lastRowFirstColumn="0" w:lastRowLastColumn="0"/>
          <w:trHeight w:val="62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5EB8EE29" w14:textId="6C3A4820" w:rsidR="009B2ABA" w:rsidRDefault="009B2ABA" w:rsidP="00147150">
            <w:pPr>
              <w:spacing w:after="0"/>
              <w:rPr>
                <w:u w:val="single"/>
              </w:rPr>
            </w:pPr>
            <w:r>
              <w:rPr>
                <w:szCs w:val="20"/>
              </w:rPr>
              <w:t xml:space="preserve">To read the most recent version of this task, download associated resources, and view embedded professional learning including classroom videos and work samples, visit: </w:t>
            </w:r>
            <w:hyperlink r:id="rId19" w:history="1">
              <w:r w:rsidR="004C7A9C" w:rsidRPr="004C7A9C">
                <w:rPr>
                  <w:rStyle w:val="Hyperlink"/>
                  <w:sz w:val="20"/>
                  <w:szCs w:val="20"/>
                </w:rPr>
                <w:t>https://resolve.edu.au/teaching-sequences/year-1/number-margots-macaroni/task-3-one-last-handful</w:t>
              </w:r>
            </w:hyperlink>
          </w:p>
        </w:tc>
      </w:tr>
    </w:tbl>
    <w:p w14:paraId="40AB486B" w14:textId="77777777" w:rsidR="009B2ABA" w:rsidRDefault="009B2ABA" w:rsidP="00184029"/>
    <w:p w14:paraId="060611E8" w14:textId="77777777" w:rsidR="009B2ABA" w:rsidRDefault="009B2ABA" w:rsidP="004168AA">
      <w:pPr>
        <w:pStyle w:val="Heading1"/>
      </w:pPr>
      <w:r>
        <w:t>Task overview</w:t>
      </w:r>
    </w:p>
    <w:p w14:paraId="31E9AD60" w14:textId="0E2632E6" w:rsidR="009B2ABA" w:rsidRDefault="00584699" w:rsidP="004168AA">
      <w:r w:rsidRPr="00584699">
        <w:t>Students count a final handful of macaroni using efficient strategies and use the number line to compare their total to 100.</w:t>
      </w:r>
    </w:p>
    <w:p w14:paraId="6CAD0946" w14:textId="77777777" w:rsidR="009B2ABA" w:rsidRDefault="009B2ABA" w:rsidP="004168AA">
      <w:pPr>
        <w:pStyle w:val="Heading2"/>
      </w:pPr>
      <w:r>
        <w:t>Learning goals</w:t>
      </w:r>
    </w:p>
    <w:p w14:paraId="539769F8" w14:textId="190BE347" w:rsidR="00584699" w:rsidRPr="00584699" w:rsidRDefault="00584699" w:rsidP="00584699">
      <w:r w:rsidRPr="00584699">
        <w:t>Organising a collection into equal groups simplifies counting, as it removes the need to count each item individually.</w:t>
      </w:r>
    </w:p>
    <w:p w14:paraId="4549B49F" w14:textId="681B1A11" w:rsidR="009B2ABA" w:rsidRDefault="00584699" w:rsidP="004168AA">
      <w:r w:rsidRPr="00584699">
        <w:t>A number line is a useful tool for representing and comparing quantities.</w:t>
      </w:r>
    </w:p>
    <w:p w14:paraId="37A30AB5" w14:textId="77777777" w:rsidR="009B2ABA" w:rsidRDefault="009B2ABA" w:rsidP="004168AA">
      <w:pPr>
        <w:pStyle w:val="Heading2"/>
      </w:pPr>
      <w:r>
        <w:t>Resources</w:t>
      </w:r>
    </w:p>
    <w:p w14:paraId="04DE9E85" w14:textId="77777777" w:rsidR="009B2ABA" w:rsidRDefault="009B2ABA" w:rsidP="002B0848">
      <w:r w:rsidRPr="007766AE">
        <w:rPr>
          <w:b/>
          <w:bCs/>
        </w:rPr>
        <w:t>Whole class</w:t>
      </w:r>
    </w:p>
    <w:p w14:paraId="00BF645D" w14:textId="77777777" w:rsidR="00615CF9" w:rsidRPr="00615CF9" w:rsidRDefault="00615CF9" w:rsidP="00163A0A">
      <w:pPr>
        <w:pStyle w:val="ListBullet"/>
        <w:numPr>
          <w:ilvl w:val="0"/>
          <w:numId w:val="25"/>
        </w:numPr>
      </w:pPr>
      <w:r w:rsidRPr="00615CF9">
        <w:rPr>
          <w:b/>
          <w:bCs/>
        </w:rPr>
        <w:t xml:space="preserve">Margot's Macaroni PowerPoint </w:t>
      </w:r>
    </w:p>
    <w:p w14:paraId="4979E820" w14:textId="77777777" w:rsidR="00615CF9" w:rsidRPr="00615CF9" w:rsidRDefault="00615CF9" w:rsidP="00163A0A">
      <w:pPr>
        <w:pStyle w:val="ListBullet"/>
        <w:numPr>
          <w:ilvl w:val="0"/>
          <w:numId w:val="25"/>
        </w:numPr>
      </w:pPr>
      <w:r w:rsidRPr="00615CF9">
        <w:t xml:space="preserve">The class number line from the previous lesson </w:t>
      </w:r>
    </w:p>
    <w:p w14:paraId="5C9E10F4" w14:textId="77777777" w:rsidR="009B2ABA" w:rsidRDefault="009B2ABA" w:rsidP="002B0848">
      <w:pPr>
        <w:pStyle w:val="ListBullet"/>
        <w:numPr>
          <w:ilvl w:val="0"/>
          <w:numId w:val="0"/>
        </w:numPr>
      </w:pPr>
      <w:r w:rsidRPr="007766AE">
        <w:rPr>
          <w:b/>
          <w:bCs/>
        </w:rPr>
        <w:t>Each group</w:t>
      </w:r>
    </w:p>
    <w:p w14:paraId="669BE166" w14:textId="77777777" w:rsidR="00CB64C9" w:rsidRPr="00CB64C9" w:rsidRDefault="00CB64C9" w:rsidP="00163A0A">
      <w:pPr>
        <w:pStyle w:val="ListBullet"/>
        <w:numPr>
          <w:ilvl w:val="0"/>
          <w:numId w:val="26"/>
        </w:numPr>
      </w:pPr>
      <w:r w:rsidRPr="00CB64C9">
        <w:t>Bag or tub of small macaroni pieces. Ensure the macaroni pieces are small enough for students to grab a handful containing 100 pieces.</w:t>
      </w:r>
    </w:p>
    <w:p w14:paraId="0522FD45" w14:textId="77777777" w:rsidR="00CB64C9" w:rsidRPr="00CB64C9" w:rsidRDefault="00CB64C9" w:rsidP="00163A0A">
      <w:pPr>
        <w:pStyle w:val="ListBullet"/>
        <w:numPr>
          <w:ilvl w:val="0"/>
          <w:numId w:val="26"/>
        </w:numPr>
      </w:pPr>
      <w:r w:rsidRPr="00CB64C9">
        <w:t>Coloured markers or pencils</w:t>
      </w:r>
    </w:p>
    <w:p w14:paraId="2C2C4D2F" w14:textId="77777777" w:rsidR="009B2ABA" w:rsidRDefault="009B2ABA" w:rsidP="002B0848">
      <w:pPr>
        <w:pStyle w:val="ListBullet"/>
        <w:numPr>
          <w:ilvl w:val="0"/>
          <w:numId w:val="0"/>
        </w:numPr>
      </w:pPr>
      <w:r w:rsidRPr="007766AE">
        <w:rPr>
          <w:b/>
          <w:bCs/>
        </w:rPr>
        <w:t>Each student</w:t>
      </w:r>
    </w:p>
    <w:p w14:paraId="5993B386" w14:textId="70E74835" w:rsidR="00CB64C9" w:rsidRPr="00CB64C9" w:rsidRDefault="00CB64C9" w:rsidP="00163A0A">
      <w:pPr>
        <w:pStyle w:val="ListBullet"/>
        <w:numPr>
          <w:ilvl w:val="0"/>
          <w:numId w:val="27"/>
        </w:numPr>
      </w:pPr>
      <w:r w:rsidRPr="007E7C0E">
        <w:rPr>
          <w:b/>
        </w:rPr>
        <w:t>My last handful Student sheet</w:t>
      </w:r>
      <w:r w:rsidRPr="00CB64C9">
        <w:t xml:space="preserve"> printed onto A4 paper </w:t>
      </w:r>
    </w:p>
    <w:p w14:paraId="3A99D213" w14:textId="3C5A4186" w:rsidR="009B2ABA" w:rsidRPr="00EC1876" w:rsidRDefault="00CB64C9" w:rsidP="00163A0A">
      <w:pPr>
        <w:pStyle w:val="ListBullet"/>
        <w:numPr>
          <w:ilvl w:val="0"/>
          <w:numId w:val="27"/>
        </w:numPr>
      </w:pPr>
      <w:r w:rsidRPr="00CB64C9">
        <w:t>1 sticky note or small card</w:t>
      </w:r>
    </w:p>
    <w:p w14:paraId="3A1D001D" w14:textId="77777777" w:rsidR="009B2ABA" w:rsidRDefault="009B2ABA" w:rsidP="004168AA"/>
    <w:tbl>
      <w:tblPr>
        <w:tblStyle w:val="AASETable"/>
        <w:tblW w:w="9918" w:type="dxa"/>
        <w:tblLook w:val="04A0" w:firstRow="1" w:lastRow="0" w:firstColumn="1" w:lastColumn="0" w:noHBand="0" w:noVBand="1"/>
      </w:tblPr>
      <w:tblGrid>
        <w:gridCol w:w="3823"/>
        <w:gridCol w:w="3047"/>
        <w:gridCol w:w="3048"/>
      </w:tblGrid>
      <w:tr w:rsidR="009B2ABA" w:rsidRPr="006822F9" w14:paraId="2CB4F36C"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059A30E1" w14:textId="77777777" w:rsidR="009B2ABA" w:rsidRPr="006822F9" w:rsidRDefault="009B2ABA" w:rsidP="001D5992">
            <w:pPr>
              <w:pStyle w:val="TableHeading"/>
              <w:jc w:val="center"/>
            </w:pPr>
            <w:r>
              <w:t>Task</w:t>
            </w:r>
            <w:r w:rsidRPr="006822F9">
              <w:t xml:space="preserve"> phase</w:t>
            </w:r>
          </w:p>
        </w:tc>
        <w:tc>
          <w:tcPr>
            <w:tcW w:w="3047" w:type="dxa"/>
          </w:tcPr>
          <w:p w14:paraId="0751E123" w14:textId="77777777" w:rsidR="009B2ABA" w:rsidRPr="006822F9" w:rsidRDefault="009B2ABA" w:rsidP="001D5992">
            <w:pPr>
              <w:pStyle w:val="TableHeading"/>
              <w:jc w:val="center"/>
            </w:pPr>
            <w:r w:rsidRPr="006822F9">
              <w:t>Estimated time</w:t>
            </w:r>
          </w:p>
        </w:tc>
        <w:tc>
          <w:tcPr>
            <w:tcW w:w="3048" w:type="dxa"/>
          </w:tcPr>
          <w:p w14:paraId="6B36B46F" w14:textId="77777777" w:rsidR="009B2ABA" w:rsidRPr="006822F9" w:rsidRDefault="009B2ABA" w:rsidP="001D5992">
            <w:pPr>
              <w:pStyle w:val="TableHeading"/>
              <w:jc w:val="center"/>
            </w:pPr>
            <w:r>
              <w:t>Lesson</w:t>
            </w:r>
            <w:r w:rsidRPr="006822F9">
              <w:t xml:space="preserve"> type</w:t>
            </w:r>
          </w:p>
        </w:tc>
      </w:tr>
      <w:tr w:rsidR="009B2ABA" w14:paraId="17E86CD2"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34EB3BB2" w14:textId="5B4C2709" w:rsidR="009B2ABA" w:rsidRPr="00C6763B" w:rsidRDefault="00C6763B" w:rsidP="001D5992">
            <w:pPr>
              <w:pStyle w:val="TableText"/>
              <w:tabs>
                <w:tab w:val="center" w:pos="1596"/>
              </w:tabs>
              <w:rPr>
                <w:b/>
                <w:bCs/>
              </w:rPr>
            </w:pPr>
            <w:r w:rsidRPr="00C6763B">
              <w:rPr>
                <w:b/>
                <w:bCs/>
              </w:rPr>
              <w:t>Launch | Are we close?</w:t>
            </w:r>
          </w:p>
        </w:tc>
        <w:tc>
          <w:tcPr>
            <w:tcW w:w="3047" w:type="dxa"/>
          </w:tcPr>
          <w:p w14:paraId="3F5DDDC0" w14:textId="08892CB9" w:rsidR="009B2ABA" w:rsidRDefault="00370727" w:rsidP="001D5992">
            <w:pPr>
              <w:pStyle w:val="TableText"/>
            </w:pPr>
            <w:r>
              <w:t>5</w:t>
            </w:r>
            <w:r w:rsidR="009B2ABA">
              <w:t xml:space="preserve"> minutes</w:t>
            </w:r>
          </w:p>
        </w:tc>
        <w:tc>
          <w:tcPr>
            <w:tcW w:w="3048" w:type="dxa"/>
          </w:tcPr>
          <w:p w14:paraId="0F10F089" w14:textId="495BDCA2" w:rsidR="009B2ABA" w:rsidRDefault="009B2ABA" w:rsidP="001D5992">
            <w:pPr>
              <w:pStyle w:val="TableText"/>
            </w:pPr>
            <w:r>
              <w:t>Whole class</w:t>
            </w:r>
          </w:p>
        </w:tc>
      </w:tr>
      <w:tr w:rsidR="004C7A9C" w14:paraId="52691F64"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5ADC3CCB" w14:textId="3C3D47F0" w:rsidR="004C7A9C" w:rsidRDefault="005A572E" w:rsidP="001D5992">
            <w:pPr>
              <w:pStyle w:val="TableText"/>
              <w:tabs>
                <w:tab w:val="center" w:pos="1596"/>
              </w:tabs>
              <w:rPr>
                <w:b/>
                <w:bCs/>
              </w:rPr>
            </w:pPr>
            <w:r w:rsidRPr="005A572E">
              <w:rPr>
                <w:b/>
                <w:bCs/>
              </w:rPr>
              <w:t>Explore | One last grab</w:t>
            </w:r>
          </w:p>
        </w:tc>
        <w:tc>
          <w:tcPr>
            <w:tcW w:w="3047" w:type="dxa"/>
          </w:tcPr>
          <w:p w14:paraId="4E1527B0" w14:textId="7A8D140D" w:rsidR="004C7A9C" w:rsidRDefault="00634EB3" w:rsidP="001D5992">
            <w:pPr>
              <w:pStyle w:val="TableText"/>
            </w:pPr>
            <w:r>
              <w:t>30 minutes</w:t>
            </w:r>
          </w:p>
        </w:tc>
        <w:tc>
          <w:tcPr>
            <w:tcW w:w="3048" w:type="dxa"/>
          </w:tcPr>
          <w:p w14:paraId="1CA07304" w14:textId="2DEFCDE1" w:rsidR="004C7A9C" w:rsidRDefault="004C7A9C" w:rsidP="001D5992">
            <w:pPr>
              <w:pStyle w:val="TableText"/>
            </w:pPr>
            <w:r>
              <w:t>Individual</w:t>
            </w:r>
          </w:p>
        </w:tc>
      </w:tr>
      <w:tr w:rsidR="004C7A9C" w14:paraId="4507B48D"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1031EBF8" w14:textId="555461E7" w:rsidR="004C7A9C" w:rsidRDefault="00716CB0" w:rsidP="001D5992">
            <w:pPr>
              <w:pStyle w:val="TableText"/>
              <w:tabs>
                <w:tab w:val="center" w:pos="1596"/>
              </w:tabs>
              <w:rPr>
                <w:b/>
                <w:bCs/>
              </w:rPr>
            </w:pPr>
            <w:r w:rsidRPr="00716CB0">
              <w:rPr>
                <w:b/>
                <w:bCs/>
              </w:rPr>
              <w:t>Connect | Presenting my final handful</w:t>
            </w:r>
          </w:p>
        </w:tc>
        <w:tc>
          <w:tcPr>
            <w:tcW w:w="3047" w:type="dxa"/>
          </w:tcPr>
          <w:p w14:paraId="663655E5" w14:textId="05E74D89" w:rsidR="004C7A9C" w:rsidRDefault="008E7931" w:rsidP="001D5992">
            <w:pPr>
              <w:pStyle w:val="TableText"/>
            </w:pPr>
            <w:r>
              <w:t>5 minutes</w:t>
            </w:r>
          </w:p>
        </w:tc>
        <w:tc>
          <w:tcPr>
            <w:tcW w:w="3048" w:type="dxa"/>
          </w:tcPr>
          <w:p w14:paraId="4D8A1300" w14:textId="0A20D332" w:rsidR="004C7A9C" w:rsidRDefault="008E7931" w:rsidP="001D5992">
            <w:pPr>
              <w:pStyle w:val="TableText"/>
            </w:pPr>
            <w:r>
              <w:t>Whole class</w:t>
            </w:r>
          </w:p>
        </w:tc>
      </w:tr>
      <w:tr w:rsidR="004C7A9C" w14:paraId="734BE54D"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78E26C49" w14:textId="34514759" w:rsidR="004C7A9C" w:rsidRDefault="00163A0A" w:rsidP="001D5992">
            <w:pPr>
              <w:pStyle w:val="TableText"/>
              <w:tabs>
                <w:tab w:val="center" w:pos="1596"/>
              </w:tabs>
              <w:rPr>
                <w:b/>
                <w:bCs/>
              </w:rPr>
            </w:pPr>
            <w:r w:rsidRPr="00163A0A">
              <w:rPr>
                <w:b/>
                <w:bCs/>
              </w:rPr>
              <w:t>Summarise | Counting and comparing collections</w:t>
            </w:r>
          </w:p>
        </w:tc>
        <w:tc>
          <w:tcPr>
            <w:tcW w:w="3047" w:type="dxa"/>
          </w:tcPr>
          <w:p w14:paraId="21611F04" w14:textId="170D42BF" w:rsidR="004C7A9C" w:rsidRDefault="001B769E" w:rsidP="001D5992">
            <w:pPr>
              <w:pStyle w:val="TableText"/>
            </w:pPr>
            <w:r>
              <w:t>10 minutes</w:t>
            </w:r>
          </w:p>
        </w:tc>
        <w:tc>
          <w:tcPr>
            <w:tcW w:w="3048" w:type="dxa"/>
          </w:tcPr>
          <w:p w14:paraId="25EF95A0" w14:textId="746846F8" w:rsidR="004C7A9C" w:rsidRDefault="001B769E" w:rsidP="001D5992">
            <w:pPr>
              <w:pStyle w:val="TableText"/>
            </w:pPr>
            <w:r>
              <w:t>Whole class</w:t>
            </w:r>
          </w:p>
        </w:tc>
      </w:tr>
    </w:tbl>
    <w:p w14:paraId="4AA37ED8" w14:textId="77777777" w:rsidR="009B2ABA" w:rsidRDefault="009B2ABA" w:rsidP="004168AA">
      <w:pPr>
        <w:pStyle w:val="Heading1"/>
        <w:sectPr w:rsidR="009B2ABA" w:rsidSect="009B2ABA">
          <w:headerReference w:type="default" r:id="rId20"/>
          <w:footerReference w:type="default" r:id="rId21"/>
          <w:type w:val="continuous"/>
          <w:pgSz w:w="11906" w:h="16838" w:code="9"/>
          <w:pgMar w:top="454" w:right="1021" w:bottom="1304" w:left="1021" w:header="624" w:footer="284" w:gutter="0"/>
          <w:cols w:space="708"/>
          <w:docGrid w:linePitch="360"/>
        </w:sectPr>
      </w:pPr>
    </w:p>
    <w:p w14:paraId="7D45F40A" w14:textId="77777777" w:rsidR="009B2ABA" w:rsidRDefault="009B2ABA" w:rsidP="004168AA">
      <w:pPr>
        <w:pStyle w:val="Heading1"/>
      </w:pPr>
      <w:r>
        <w:t>Teach this task</w:t>
      </w:r>
    </w:p>
    <w:p w14:paraId="7FB02016" w14:textId="42B9533B" w:rsidR="009B2ABA" w:rsidRDefault="009B2ABA" w:rsidP="004168AA">
      <w:pPr>
        <w:pStyle w:val="Heading2"/>
      </w:pPr>
      <w:r>
        <w:t xml:space="preserve">Launch | </w:t>
      </w:r>
      <w:r w:rsidR="00370727" w:rsidRPr="00370727">
        <w:t>Are we close?</w:t>
      </w:r>
    </w:p>
    <w:p w14:paraId="282EB4FD" w14:textId="4F4D8610" w:rsidR="005048AE" w:rsidRPr="005048AE" w:rsidRDefault="005048AE" w:rsidP="005048AE">
      <w:r w:rsidRPr="005048AE">
        <w:rPr>
          <w:bCs/>
        </w:rPr>
        <w:t xml:space="preserve">Revise: </w:t>
      </w:r>
      <w:r w:rsidRPr="005048AE">
        <w:rPr>
          <w:i/>
          <w:iCs/>
        </w:rPr>
        <w:t>We have learnt that we can quickly count our handfuls by organising the macaroni pieces into equal groups. This way, we don’t need to count one by one.</w:t>
      </w:r>
    </w:p>
    <w:p w14:paraId="22E2232E" w14:textId="77777777" w:rsidR="005048AE" w:rsidRPr="005048AE" w:rsidRDefault="005048AE" w:rsidP="005048AE">
      <w:r w:rsidRPr="005048AE">
        <w:rPr>
          <w:i/>
          <w:iCs/>
        </w:rPr>
        <w:t>We have also learnt that a number line is a useful tool for showing the position of numbers and for comparing them. A number line doesn’t just tell us the order of numbers—it also shows the distance between them.</w:t>
      </w:r>
    </w:p>
    <w:p w14:paraId="586C6A4F" w14:textId="77777777" w:rsidR="005048AE" w:rsidRPr="005048AE" w:rsidRDefault="005048AE" w:rsidP="005048AE">
      <w:r w:rsidRPr="005048AE">
        <w:t xml:space="preserve">Display slides 8 and 9 of </w:t>
      </w:r>
      <w:r w:rsidRPr="005048AE">
        <w:rPr>
          <w:b/>
          <w:bCs/>
        </w:rPr>
        <w:t>Margot’s macaroni PowerPoint</w:t>
      </w:r>
      <w:r w:rsidRPr="005048AE">
        <w:t xml:space="preserve"> and the class number line used in the previous lesson.</w:t>
      </w:r>
    </w:p>
    <w:p w14:paraId="5237474B" w14:textId="77777777" w:rsidR="005048AE" w:rsidRPr="005048AE" w:rsidRDefault="005048AE" w:rsidP="005048AE">
      <w:r w:rsidRPr="005048AE">
        <w:rPr>
          <w:b/>
          <w:bCs/>
        </w:rPr>
        <w:t>Ask:</w:t>
      </w:r>
    </w:p>
    <w:p w14:paraId="2DB6E5FC" w14:textId="211FC7BE" w:rsidR="005048AE" w:rsidRPr="005048AE" w:rsidRDefault="005048AE" w:rsidP="00163A0A">
      <w:pPr>
        <w:numPr>
          <w:ilvl w:val="0"/>
          <w:numId w:val="28"/>
        </w:numPr>
      </w:pPr>
      <w:r w:rsidRPr="005048AE">
        <w:rPr>
          <w:i/>
          <w:iCs/>
        </w:rPr>
        <w:t>We want to grab 100 pieces of macaroni just like Grandma</w:t>
      </w:r>
      <w:r>
        <w:rPr>
          <w:i/>
          <w:iCs/>
        </w:rPr>
        <w:t xml:space="preserve"> Margot</w:t>
      </w:r>
      <w:r w:rsidRPr="005048AE">
        <w:rPr>
          <w:i/>
          <w:iCs/>
        </w:rPr>
        <w:t>’s handful. Are we getting close to 100?</w:t>
      </w:r>
    </w:p>
    <w:p w14:paraId="5CA1B0F0" w14:textId="77777777" w:rsidR="005048AE" w:rsidRPr="005048AE" w:rsidRDefault="005048AE" w:rsidP="00163A0A">
      <w:pPr>
        <w:numPr>
          <w:ilvl w:val="1"/>
          <w:numId w:val="28"/>
        </w:numPr>
      </w:pPr>
      <w:r w:rsidRPr="005048AE">
        <w:t>Invite students to share their thinking, encouraging them to use the number line as evidence.</w:t>
      </w:r>
    </w:p>
    <w:p w14:paraId="420DD076" w14:textId="77777777" w:rsidR="005048AE" w:rsidRPr="005048AE" w:rsidRDefault="005048AE" w:rsidP="00163A0A">
      <w:pPr>
        <w:numPr>
          <w:ilvl w:val="0"/>
          <w:numId w:val="28"/>
        </w:numPr>
      </w:pPr>
      <w:r w:rsidRPr="005048AE">
        <w:rPr>
          <w:i/>
          <w:iCs/>
        </w:rPr>
        <w:t>How can we quickly check if our handful has 100 pieces?</w:t>
      </w:r>
    </w:p>
    <w:p w14:paraId="27032093" w14:textId="77777777" w:rsidR="005048AE" w:rsidRPr="005048AE" w:rsidRDefault="005048AE" w:rsidP="00163A0A">
      <w:pPr>
        <w:numPr>
          <w:ilvl w:val="1"/>
          <w:numId w:val="28"/>
        </w:numPr>
      </w:pPr>
      <w:r w:rsidRPr="005048AE">
        <w:t>Allow students to share their strategies. As a class, consider which of the strategies allows us to “quickly check” if there are 100 pieces of macaroni.</w:t>
      </w:r>
    </w:p>
    <w:p w14:paraId="3E057BD9" w14:textId="77777777" w:rsidR="005048AE" w:rsidRPr="005048AE" w:rsidRDefault="005048AE" w:rsidP="005048AE">
      <w:r w:rsidRPr="005048AE">
        <w:t>Explain that they will now have one final attempt to grab exactly 100 pieces of macaroni.</w:t>
      </w:r>
    </w:p>
    <w:p w14:paraId="0281DF50" w14:textId="77777777" w:rsidR="009B2ABA" w:rsidRDefault="009B2ABA" w:rsidP="004168AA"/>
    <w:p w14:paraId="4B60BE67" w14:textId="54A523E2" w:rsidR="009B2ABA" w:rsidRDefault="009B2ABA" w:rsidP="004168AA">
      <w:pPr>
        <w:pStyle w:val="Heading2"/>
      </w:pPr>
      <w:r>
        <w:t xml:space="preserve">Explore | </w:t>
      </w:r>
      <w:r w:rsidR="005A572E" w:rsidRPr="005A572E">
        <w:t>One last grab</w:t>
      </w:r>
    </w:p>
    <w:p w14:paraId="238F6E66" w14:textId="4F55CA14" w:rsidR="00634EB3" w:rsidRPr="00634EB3" w:rsidRDefault="00634EB3" w:rsidP="00634EB3">
      <w:r w:rsidRPr="00634EB3">
        <w:t xml:space="preserve">Provide each student with a copy of </w:t>
      </w:r>
      <w:r w:rsidRPr="006C0D71">
        <w:rPr>
          <w:b/>
        </w:rPr>
        <w:t>My last handful Student sheet</w:t>
      </w:r>
      <w:r w:rsidRPr="00634EB3">
        <w:t xml:space="preserve"> and access to a bag or tub of macaroni. Ask them to grab a handful of macaroni and count the pieces, recording their method using pictures (a photo or drawing) and/or words. Students should also write the total as a number, mark it on the number line on their sheet, and note how close their count was to 100.</w:t>
      </w:r>
    </w:p>
    <w:p w14:paraId="508B0004" w14:textId="6288C443" w:rsidR="00634EB3" w:rsidRPr="00634EB3" w:rsidRDefault="00634EB3" w:rsidP="00634EB3">
      <w:r w:rsidRPr="00634EB3">
        <w:t xml:space="preserve">Give each student a sticky note or small card to record the total number of macaroni pieces in their handful and have them add this to the class number line. </w:t>
      </w:r>
    </w:p>
    <w:p w14:paraId="7F8C85CC" w14:textId="133CFC6F" w:rsidR="00634EB3" w:rsidRPr="00634EB3" w:rsidRDefault="00634EB3" w:rsidP="00634EB3">
      <w:r w:rsidRPr="00634EB3">
        <w:rPr>
          <w:b/>
          <w:bCs/>
        </w:rPr>
        <w:t>Noticing student thinking</w:t>
      </w:r>
    </w:p>
    <w:p w14:paraId="4CF5D5F9" w14:textId="77777777" w:rsidR="00634EB3" w:rsidRPr="00634EB3" w:rsidRDefault="00634EB3" w:rsidP="00634EB3">
      <w:r w:rsidRPr="00634EB3">
        <w:t>Observe how students are counting and if they are employing the efficient strategies discussed in the previous lesson. Ideally students should be creating groups of twos, fives, or tens. Take note of the following:</w:t>
      </w:r>
    </w:p>
    <w:p w14:paraId="0E1E9CD5" w14:textId="77777777" w:rsidR="00634EB3" w:rsidRPr="00634EB3" w:rsidRDefault="00634EB3" w:rsidP="00163A0A">
      <w:pPr>
        <w:numPr>
          <w:ilvl w:val="0"/>
          <w:numId w:val="29"/>
        </w:numPr>
      </w:pPr>
      <w:r w:rsidRPr="00634EB3">
        <w:t xml:space="preserve">Are the groups equal in size? </w:t>
      </w:r>
    </w:p>
    <w:p w14:paraId="47735605" w14:textId="77777777" w:rsidR="00634EB3" w:rsidRPr="00634EB3" w:rsidRDefault="00634EB3" w:rsidP="00163A0A">
      <w:pPr>
        <w:numPr>
          <w:ilvl w:val="1"/>
          <w:numId w:val="29"/>
        </w:numPr>
      </w:pPr>
      <w:r w:rsidRPr="00634EB3">
        <w:t>Prompt students to consider how to ensure each group has the same number.</w:t>
      </w:r>
    </w:p>
    <w:p w14:paraId="2EB7D1F6" w14:textId="77777777" w:rsidR="00634EB3" w:rsidRPr="00634EB3" w:rsidRDefault="00634EB3" w:rsidP="00163A0A">
      <w:pPr>
        <w:numPr>
          <w:ilvl w:val="0"/>
          <w:numId w:val="29"/>
        </w:numPr>
      </w:pPr>
      <w:r w:rsidRPr="00634EB3">
        <w:t xml:space="preserve">Are they using skip counting to find the total, or still counting by ones? </w:t>
      </w:r>
    </w:p>
    <w:p w14:paraId="5CFEA388" w14:textId="77777777" w:rsidR="00634EB3" w:rsidRPr="00634EB3" w:rsidRDefault="00634EB3" w:rsidP="00163A0A">
      <w:pPr>
        <w:numPr>
          <w:ilvl w:val="1"/>
          <w:numId w:val="29"/>
        </w:numPr>
      </w:pPr>
      <w:r w:rsidRPr="00634EB3">
        <w:t>Ask how the group structure could support more efficient counting.</w:t>
      </w:r>
    </w:p>
    <w:p w14:paraId="2FD47817" w14:textId="77777777" w:rsidR="00634EB3" w:rsidRPr="00634EB3" w:rsidRDefault="00634EB3" w:rsidP="00163A0A">
      <w:pPr>
        <w:numPr>
          <w:ilvl w:val="0"/>
          <w:numId w:val="29"/>
        </w:numPr>
      </w:pPr>
      <w:r w:rsidRPr="00634EB3">
        <w:t xml:space="preserve">Are the groups organised to facilitate efficient counting? </w:t>
      </w:r>
    </w:p>
    <w:p w14:paraId="050FE27A" w14:textId="77777777" w:rsidR="00634EB3" w:rsidRPr="00634EB3" w:rsidRDefault="00634EB3" w:rsidP="00163A0A">
      <w:pPr>
        <w:numPr>
          <w:ilvl w:val="1"/>
          <w:numId w:val="29"/>
        </w:numPr>
      </w:pPr>
      <w:r w:rsidRPr="00634EB3">
        <w:t>Arranging groups into subitisable or recognisable structures makes it easier to see at a glance how many items are in each group. Some pieces may not fit into a complete group. Prompt students to think about how to handle these extras.</w:t>
      </w:r>
    </w:p>
    <w:p w14:paraId="4D7006CF" w14:textId="77777777" w:rsidR="00634EB3" w:rsidRPr="00634EB3" w:rsidRDefault="00634EB3" w:rsidP="00634EB3">
      <w:r w:rsidRPr="00634EB3">
        <w:t>Observe how the students are recording their count on the number line on their student sheet.</w:t>
      </w:r>
    </w:p>
    <w:p w14:paraId="5DC21EA5" w14:textId="77777777" w:rsidR="00634EB3" w:rsidRPr="00634EB3" w:rsidRDefault="00634EB3" w:rsidP="00163A0A">
      <w:pPr>
        <w:numPr>
          <w:ilvl w:val="0"/>
          <w:numId w:val="30"/>
        </w:numPr>
      </w:pPr>
      <w:r w:rsidRPr="00634EB3">
        <w:t xml:space="preserve">Do the students count in ones to find their number? </w:t>
      </w:r>
    </w:p>
    <w:p w14:paraId="7B1E8BE9" w14:textId="77777777" w:rsidR="00634EB3" w:rsidRPr="00634EB3" w:rsidRDefault="00634EB3" w:rsidP="00163A0A">
      <w:pPr>
        <w:numPr>
          <w:ilvl w:val="1"/>
          <w:numId w:val="30"/>
        </w:numPr>
      </w:pPr>
      <w:r w:rsidRPr="00634EB3">
        <w:t>Prompt students to consider how to they might use the markings on the number line to help them find the total in their count.</w:t>
      </w:r>
    </w:p>
    <w:p w14:paraId="5DEA6008" w14:textId="77777777" w:rsidR="00634EB3" w:rsidRPr="00634EB3" w:rsidRDefault="00634EB3" w:rsidP="00163A0A">
      <w:pPr>
        <w:numPr>
          <w:ilvl w:val="0"/>
          <w:numId w:val="30"/>
        </w:numPr>
      </w:pPr>
      <w:r w:rsidRPr="00634EB3">
        <w:t xml:space="preserve">If only some numbers are marked on the number line, do students struggle to locate the correct numbers? </w:t>
      </w:r>
    </w:p>
    <w:p w14:paraId="0372EC73" w14:textId="77777777" w:rsidR="00634EB3" w:rsidRPr="00634EB3" w:rsidRDefault="00634EB3" w:rsidP="00634EB3">
      <w:r w:rsidRPr="00634EB3">
        <w:t xml:space="preserve">Prompt students to use the marked numbers as reference points to estimate where their number should go. </w:t>
      </w:r>
    </w:p>
    <w:p w14:paraId="5975540E" w14:textId="6AE5AD93" w:rsidR="009B2ABA" w:rsidRDefault="009B2ABA" w:rsidP="004168AA"/>
    <w:p w14:paraId="05267761" w14:textId="77777777" w:rsidR="009B2ABA" w:rsidRDefault="009B2ABA" w:rsidP="004168AA"/>
    <w:p w14:paraId="2FBE72FF" w14:textId="7C5DB9C3" w:rsidR="009B2ABA" w:rsidRDefault="00716CB0" w:rsidP="004168AA">
      <w:pPr>
        <w:pStyle w:val="Heading2"/>
      </w:pPr>
      <w:r w:rsidRPr="00716CB0">
        <w:t>Connect | Presenting my final handful</w:t>
      </w:r>
    </w:p>
    <w:p w14:paraId="13D608BC" w14:textId="24DD6BE5" w:rsidR="007E70FD" w:rsidRPr="007E70FD" w:rsidRDefault="007E70FD" w:rsidP="007E70FD">
      <w:r w:rsidRPr="007E70FD">
        <w:t xml:space="preserve">Invite selected students to present how they counted their final handful and how close this handful was to 100. </w:t>
      </w:r>
    </w:p>
    <w:p w14:paraId="1519C873" w14:textId="77777777" w:rsidR="007E70FD" w:rsidRPr="007E70FD" w:rsidRDefault="007E70FD" w:rsidP="007E70FD">
      <w:r w:rsidRPr="007E70FD">
        <w:rPr>
          <w:b/>
          <w:bCs/>
        </w:rPr>
        <w:t>Discuss:</w:t>
      </w:r>
    </w:p>
    <w:p w14:paraId="192BA771" w14:textId="77777777" w:rsidR="007E70FD" w:rsidRPr="007E70FD" w:rsidRDefault="007E70FD" w:rsidP="00163A0A">
      <w:pPr>
        <w:numPr>
          <w:ilvl w:val="0"/>
          <w:numId w:val="31"/>
        </w:numPr>
      </w:pPr>
      <w:r w:rsidRPr="007E70FD">
        <w:rPr>
          <w:i/>
          <w:iCs/>
        </w:rPr>
        <w:t>How were the counting strategies used similar and different?</w:t>
      </w:r>
    </w:p>
    <w:p w14:paraId="3AC34E5A" w14:textId="77777777" w:rsidR="007E70FD" w:rsidRPr="007E70FD" w:rsidRDefault="007E70FD" w:rsidP="00163A0A">
      <w:pPr>
        <w:numPr>
          <w:ilvl w:val="1"/>
          <w:numId w:val="31"/>
        </w:numPr>
      </w:pPr>
      <w:r w:rsidRPr="007E70FD">
        <w:t xml:space="preserve">It is likely that the students used groups to count their macaroni. A difference might be the number of pieces of macaroni in each group. </w:t>
      </w:r>
    </w:p>
    <w:p w14:paraId="71A1A44A" w14:textId="77777777" w:rsidR="007E70FD" w:rsidRPr="007E70FD" w:rsidRDefault="007E70FD" w:rsidP="00163A0A">
      <w:pPr>
        <w:numPr>
          <w:ilvl w:val="0"/>
          <w:numId w:val="31"/>
        </w:numPr>
      </w:pPr>
      <w:r w:rsidRPr="007E70FD">
        <w:rPr>
          <w:i/>
          <w:iCs/>
        </w:rPr>
        <w:t>Which strategies allowed students to count efficiently?</w:t>
      </w:r>
    </w:p>
    <w:p w14:paraId="6128A3AA" w14:textId="77777777" w:rsidR="007E70FD" w:rsidRPr="007E70FD" w:rsidRDefault="007E70FD" w:rsidP="00163A0A">
      <w:pPr>
        <w:numPr>
          <w:ilvl w:val="1"/>
          <w:numId w:val="31"/>
        </w:numPr>
      </w:pPr>
      <w:r w:rsidRPr="007E70FD">
        <w:t>Consider the efficiency of strategies. Grouping a large collection allows for more efficient counting than counting in ones, however some ways of grouping are more efficient than others. For example, counting in fives requires fewer counts than counting in twos. Grouping in tens aligns with place value, making the total easier to see at a glance.</w:t>
      </w:r>
    </w:p>
    <w:p w14:paraId="6F1BA977" w14:textId="77777777" w:rsidR="007E70FD" w:rsidRPr="007E70FD" w:rsidRDefault="007E70FD" w:rsidP="00163A0A">
      <w:pPr>
        <w:numPr>
          <w:ilvl w:val="0"/>
          <w:numId w:val="31"/>
        </w:numPr>
      </w:pPr>
      <w:r w:rsidRPr="007E70FD">
        <w:rPr>
          <w:i/>
          <w:iCs/>
        </w:rPr>
        <w:t xml:space="preserve">Whose handful was closet to 100? </w:t>
      </w:r>
    </w:p>
    <w:p w14:paraId="13412BFA" w14:textId="77777777" w:rsidR="007E70FD" w:rsidRPr="007E70FD" w:rsidRDefault="007E70FD" w:rsidP="00163A0A">
      <w:pPr>
        <w:numPr>
          <w:ilvl w:val="1"/>
          <w:numId w:val="31"/>
        </w:numPr>
      </w:pPr>
      <w:r w:rsidRPr="007E70FD">
        <w:t>Discuss the position of the students’ handfuls in relation to Grandma’s handful.</w:t>
      </w:r>
    </w:p>
    <w:p w14:paraId="31F79772" w14:textId="77777777" w:rsidR="009B2ABA" w:rsidRDefault="009B2ABA" w:rsidP="004168AA"/>
    <w:p w14:paraId="0279CD67" w14:textId="1BB21A69" w:rsidR="009B2ABA" w:rsidRDefault="009B2ABA" w:rsidP="002B0848">
      <w:pPr>
        <w:pStyle w:val="Heading2"/>
      </w:pPr>
      <w:r>
        <w:t xml:space="preserve">Summarise | </w:t>
      </w:r>
      <w:r w:rsidR="00163A0A" w:rsidRPr="00163A0A">
        <w:t>Counting and comparing collections</w:t>
      </w:r>
    </w:p>
    <w:p w14:paraId="132E6071" w14:textId="6759FFCB" w:rsidR="00163A0A" w:rsidRPr="00163A0A" w:rsidRDefault="00163A0A" w:rsidP="00163A0A">
      <w:r w:rsidRPr="00163A0A">
        <w:t>Conclude by revising the learning goals explored through the sequence.</w:t>
      </w:r>
    </w:p>
    <w:p w14:paraId="7536781C" w14:textId="77777777" w:rsidR="00163A0A" w:rsidRPr="00163A0A" w:rsidRDefault="00163A0A" w:rsidP="00163A0A">
      <w:r w:rsidRPr="00163A0A">
        <w:rPr>
          <w:b/>
          <w:bCs/>
        </w:rPr>
        <w:t>Revise:</w:t>
      </w:r>
    </w:p>
    <w:p w14:paraId="45AAB8B1" w14:textId="77777777" w:rsidR="00163A0A" w:rsidRPr="00163A0A" w:rsidRDefault="00163A0A" w:rsidP="00163A0A">
      <w:pPr>
        <w:numPr>
          <w:ilvl w:val="0"/>
          <w:numId w:val="32"/>
        </w:numPr>
      </w:pPr>
      <w:r w:rsidRPr="00163A0A">
        <w:rPr>
          <w:i/>
          <w:iCs/>
        </w:rPr>
        <w:t>We have learnt that we can quickly count our handfuls by organising the macaroni pieces into equal groups.</w:t>
      </w:r>
    </w:p>
    <w:p w14:paraId="417C3525" w14:textId="77777777" w:rsidR="00163A0A" w:rsidRPr="00163A0A" w:rsidRDefault="00163A0A" w:rsidP="00163A0A">
      <w:pPr>
        <w:numPr>
          <w:ilvl w:val="1"/>
          <w:numId w:val="32"/>
        </w:numPr>
      </w:pPr>
      <w:r w:rsidRPr="00163A0A">
        <w:t>Discuss the counting strategies students used and agree on which ones were the most efficient. Highlight how grouping in 10s or 5s helps us to ‘quickly check’ the size of a handful.</w:t>
      </w:r>
    </w:p>
    <w:p w14:paraId="550F93EC" w14:textId="77777777" w:rsidR="00163A0A" w:rsidRPr="00163A0A" w:rsidRDefault="00163A0A" w:rsidP="00163A0A">
      <w:pPr>
        <w:numPr>
          <w:ilvl w:val="0"/>
          <w:numId w:val="32"/>
        </w:numPr>
      </w:pPr>
      <w:r w:rsidRPr="00163A0A">
        <w:rPr>
          <w:i/>
          <w:iCs/>
        </w:rPr>
        <w:t>We have also learnt that a number line is a useful tool for showing the position of numbers and for making comparisons.</w:t>
      </w:r>
    </w:p>
    <w:p w14:paraId="51AAA983" w14:textId="67A07D8E" w:rsidR="00163A0A" w:rsidRPr="00163A0A" w:rsidRDefault="00163A0A" w:rsidP="00163A0A">
      <w:pPr>
        <w:numPr>
          <w:ilvl w:val="1"/>
          <w:numId w:val="32"/>
        </w:numPr>
      </w:pPr>
      <w:r w:rsidRPr="00163A0A">
        <w:t>Revisit the class number line, considering the position of different handfuls in relation to each other and to Grandma’s handful.</w:t>
      </w:r>
    </w:p>
    <w:p w14:paraId="1B35EC32" w14:textId="21BEFF76" w:rsidR="00163A0A" w:rsidRPr="00163A0A" w:rsidRDefault="00163A0A" w:rsidP="00163A0A">
      <w:r w:rsidRPr="00163A0A">
        <w:t>As a class, write a short note to Grandma</w:t>
      </w:r>
      <w:r w:rsidR="00357D46">
        <w:t xml:space="preserve"> Margot</w:t>
      </w:r>
      <w:r w:rsidRPr="00163A0A">
        <w:t>. Explain the strategies you will use to grab a handful with 100 macaroni pieces, and how you will quickly check if your handful really has 100.</w:t>
      </w:r>
    </w:p>
    <w:p w14:paraId="52A93663" w14:textId="77777777" w:rsidR="009B2ABA" w:rsidRDefault="009B2ABA">
      <w:pPr>
        <w:widowControl/>
        <w:spacing w:after="0" w:line="240" w:lineRule="auto"/>
        <w:sectPr w:rsidR="009B2ABA" w:rsidSect="009B2ABA">
          <w:headerReference w:type="default" r:id="rId22"/>
          <w:pgSz w:w="11906" w:h="16838" w:code="9"/>
          <w:pgMar w:top="454" w:right="1021" w:bottom="1304" w:left="1021" w:header="624" w:footer="284" w:gutter="0"/>
          <w:cols w:space="708"/>
          <w:docGrid w:linePitch="360"/>
        </w:sectPr>
      </w:pPr>
    </w:p>
    <w:p w14:paraId="409862A2" w14:textId="1ABB659E" w:rsidR="009B2ABA" w:rsidRDefault="009B2ABA">
      <w:pPr>
        <w:widowControl/>
        <w:spacing w:after="0" w:line="240" w:lineRule="auto"/>
      </w:pPr>
    </w:p>
    <w:p w14:paraId="0DB15851" w14:textId="77777777" w:rsidR="00A915D4" w:rsidRDefault="00A915D4" w:rsidP="002B0848"/>
    <w:sectPr w:rsidR="00A915D4" w:rsidSect="005F034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38AE" w14:textId="77777777" w:rsidR="009B2ABA" w:rsidRDefault="009B2ABA" w:rsidP="00A21BF1">
      <w:pPr>
        <w:spacing w:line="240" w:lineRule="auto"/>
      </w:pPr>
      <w:r>
        <w:separator/>
      </w:r>
    </w:p>
  </w:endnote>
  <w:endnote w:type="continuationSeparator" w:id="0">
    <w:p w14:paraId="6DCEE90D" w14:textId="77777777" w:rsidR="009B2ABA" w:rsidRDefault="009B2ABA"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86834"/>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EB7D62" w:rsidRPr="00541954" w14:paraId="5402070F" w14:textId="77777777" w:rsidTr="008016C3">
          <w:trPr>
            <w:trHeight w:val="454"/>
          </w:trPr>
          <w:tc>
            <w:tcPr>
              <w:tcW w:w="2127" w:type="dxa"/>
              <w:vAlign w:val="bottom"/>
            </w:tcPr>
            <w:p w14:paraId="703CF923" w14:textId="77777777" w:rsidR="00EB7D62" w:rsidRPr="00541954" w:rsidRDefault="00EB7D62" w:rsidP="00EB7D62">
              <w:pPr>
                <w:pStyle w:val="Footer"/>
                <w:jc w:val="left"/>
              </w:pPr>
              <w:r>
                <w:rPr>
                  <w:noProof/>
                </w:rPr>
                <w:drawing>
                  <wp:inline distT="0" distB="0" distL="0" distR="0" wp14:anchorId="61A879B3" wp14:editId="1751BC3E">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E2EB2A4" w14:textId="77777777" w:rsidR="00EB7D62" w:rsidRPr="00F87F18" w:rsidRDefault="00EB7D62" w:rsidP="00EB7D62">
              <w:pPr>
                <w:pStyle w:val="Footer"/>
                <w:jc w:val="center"/>
                <w:rPr>
                  <w:rStyle w:val="Hyperlink"/>
                </w:rPr>
              </w:pPr>
              <w:hyperlink r:id="rId3" w:history="1">
                <w:r w:rsidRPr="00F87F18">
                  <w:rPr>
                    <w:rStyle w:val="Hyperlink"/>
                  </w:rPr>
                  <w:t>resolve.edu.au</w:t>
                </w:r>
              </w:hyperlink>
            </w:p>
          </w:tc>
          <w:tc>
            <w:tcPr>
              <w:tcW w:w="2067" w:type="dxa"/>
              <w:vAlign w:val="bottom"/>
            </w:tcPr>
            <w:p w14:paraId="10883265" w14:textId="77777777" w:rsidR="00EB7D62" w:rsidRPr="00541954" w:rsidRDefault="00EB7D62"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6CD5B764" w14:textId="77777777" w:rsidR="00AA02C0" w:rsidRDefault="000A5B35" w:rsidP="00EB7D62">
        <w:pPr>
          <w:pStyle w:val="Foote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373135"/>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9B2ABA" w:rsidRPr="00541954" w14:paraId="4ABD6554" w14:textId="77777777" w:rsidTr="008016C3">
          <w:trPr>
            <w:trHeight w:val="454"/>
          </w:trPr>
          <w:tc>
            <w:tcPr>
              <w:tcW w:w="2127" w:type="dxa"/>
              <w:vAlign w:val="bottom"/>
            </w:tcPr>
            <w:p w14:paraId="12B0B9BA" w14:textId="77777777" w:rsidR="009B2ABA" w:rsidRPr="00541954" w:rsidRDefault="009B2ABA" w:rsidP="00EB7D62">
              <w:pPr>
                <w:pStyle w:val="Footer"/>
                <w:jc w:val="left"/>
              </w:pPr>
              <w:r>
                <w:rPr>
                  <w:noProof/>
                </w:rPr>
                <w:drawing>
                  <wp:inline distT="0" distB="0" distL="0" distR="0" wp14:anchorId="03646672" wp14:editId="3DBADE15">
                    <wp:extent cx="543600" cy="190800"/>
                    <wp:effectExtent l="0" t="0" r="0" b="0"/>
                    <wp:docPr id="198429762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0D1CE31" w14:textId="77777777" w:rsidR="009B2ABA" w:rsidRPr="00F87F18" w:rsidRDefault="009B2ABA" w:rsidP="00EB7D62">
              <w:pPr>
                <w:pStyle w:val="Footer"/>
                <w:jc w:val="center"/>
                <w:rPr>
                  <w:rStyle w:val="Hyperlink"/>
                </w:rPr>
              </w:pPr>
              <w:hyperlink r:id="rId3" w:history="1">
                <w:r w:rsidRPr="00F87F18">
                  <w:rPr>
                    <w:rStyle w:val="Hyperlink"/>
                  </w:rPr>
                  <w:t>resolve.edu.au</w:t>
                </w:r>
              </w:hyperlink>
            </w:p>
          </w:tc>
          <w:tc>
            <w:tcPr>
              <w:tcW w:w="2067" w:type="dxa"/>
              <w:vAlign w:val="bottom"/>
            </w:tcPr>
            <w:p w14:paraId="2BDFFB6E" w14:textId="77777777" w:rsidR="009B2ABA" w:rsidRPr="00541954" w:rsidRDefault="009B2ABA"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5EE53476" w14:textId="77777777" w:rsidR="009B2ABA" w:rsidRDefault="000A5B35" w:rsidP="00EB7D62">
        <w:pPr>
          <w:pStyle w:val="Footer"/>
          <w:jc w:val="lef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083040"/>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9B2ABA" w:rsidRPr="00541954" w14:paraId="483BF605" w14:textId="77777777" w:rsidTr="008016C3">
          <w:trPr>
            <w:trHeight w:val="454"/>
          </w:trPr>
          <w:tc>
            <w:tcPr>
              <w:tcW w:w="2127" w:type="dxa"/>
              <w:vAlign w:val="bottom"/>
            </w:tcPr>
            <w:p w14:paraId="01AD387D" w14:textId="77777777" w:rsidR="009B2ABA" w:rsidRPr="00541954" w:rsidRDefault="009B2ABA" w:rsidP="00EB7D62">
              <w:pPr>
                <w:pStyle w:val="Footer"/>
                <w:jc w:val="left"/>
              </w:pPr>
              <w:r>
                <w:rPr>
                  <w:noProof/>
                </w:rPr>
                <w:drawing>
                  <wp:inline distT="0" distB="0" distL="0" distR="0" wp14:anchorId="5EAB6612" wp14:editId="7077A3AB">
                    <wp:extent cx="543600" cy="190800"/>
                    <wp:effectExtent l="0" t="0" r="0" b="0"/>
                    <wp:docPr id="78022317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D5CB99F" w14:textId="77777777" w:rsidR="009B2ABA" w:rsidRPr="00F87F18" w:rsidRDefault="009B2ABA" w:rsidP="00EB7D62">
              <w:pPr>
                <w:pStyle w:val="Footer"/>
                <w:jc w:val="center"/>
                <w:rPr>
                  <w:rStyle w:val="Hyperlink"/>
                </w:rPr>
              </w:pPr>
              <w:hyperlink r:id="rId3" w:history="1">
                <w:r w:rsidRPr="00F87F18">
                  <w:rPr>
                    <w:rStyle w:val="Hyperlink"/>
                  </w:rPr>
                  <w:t>resolve.edu.au</w:t>
                </w:r>
              </w:hyperlink>
            </w:p>
          </w:tc>
          <w:tc>
            <w:tcPr>
              <w:tcW w:w="2067" w:type="dxa"/>
              <w:vAlign w:val="bottom"/>
            </w:tcPr>
            <w:p w14:paraId="194A08B0" w14:textId="77777777" w:rsidR="009B2ABA" w:rsidRPr="00541954" w:rsidRDefault="009B2ABA"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3F59EC7E" w14:textId="77777777" w:rsidR="009B2ABA" w:rsidRDefault="000A5B35" w:rsidP="00EB7D62">
        <w:pPr>
          <w:pStyle w:val="Footer"/>
          <w:jc w:val="lef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EBEF" w14:textId="77777777" w:rsidR="009B2ABA" w:rsidRDefault="009B2ABA" w:rsidP="00A21BF1">
      <w:pPr>
        <w:spacing w:line="240" w:lineRule="auto"/>
      </w:pPr>
      <w:bookmarkStart w:id="0" w:name="_Hlk480808360"/>
      <w:bookmarkEnd w:id="0"/>
      <w:r>
        <w:separator/>
      </w:r>
    </w:p>
  </w:footnote>
  <w:footnote w:type="continuationSeparator" w:id="0">
    <w:p w14:paraId="02C59281" w14:textId="77777777" w:rsidR="009B2ABA" w:rsidRDefault="009B2ABA"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3C02" w14:textId="77777777" w:rsidR="00280E0A" w:rsidRDefault="00280E0A">
    <w:pPr>
      <w:pStyle w:val="Header"/>
    </w:pPr>
    <w:r>
      <w:rPr>
        <w:noProof/>
      </w:rPr>
      <mc:AlternateContent>
        <mc:Choice Requires="wps">
          <w:drawing>
            <wp:anchor distT="0" distB="0" distL="114300" distR="114300" simplePos="0" relativeHeight="251658240" behindDoc="0" locked="0" layoutInCell="1" allowOverlap="1" wp14:anchorId="765D2D90" wp14:editId="6FA9D6F5">
              <wp:simplePos x="0" y="0"/>
              <wp:positionH relativeFrom="column">
                <wp:posOffset>-610235</wp:posOffset>
              </wp:positionH>
              <wp:positionV relativeFrom="paragraph">
                <wp:posOffset>-396240</wp:posOffset>
              </wp:positionV>
              <wp:extent cx="7505700" cy="1038225"/>
              <wp:effectExtent l="0" t="0" r="19050" b="28575"/>
              <wp:wrapNone/>
              <wp:docPr id="2041588349"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0759B" id="Rectangle 3" o:spid="_x0000_s1026" style="position:absolute;margin-left:-48.05pt;margin-top:-31.2pt;width:591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13489" w:rsidRPr="00936951" w14:paraId="16962619"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6136A72B" w14:textId="76F9B09E" w:rsidR="00B13489" w:rsidRPr="00936951" w:rsidRDefault="00224DE0" w:rsidP="002B0848">
          <w:pPr>
            <w:pStyle w:val="Header"/>
            <w:jc w:val="left"/>
            <w:rPr>
              <w:b/>
              <w:bCs/>
              <w:sz w:val="22"/>
            </w:rPr>
          </w:pPr>
          <w:r w:rsidRPr="00224DE0">
            <w:rPr>
              <w:b/>
              <w:bCs/>
              <w:sz w:val="22"/>
            </w:rPr>
            <w:t>Margot’s macaroni</w:t>
          </w:r>
        </w:p>
      </w:tc>
      <w:tc>
        <w:tcPr>
          <w:tcW w:w="4927" w:type="dxa"/>
          <w:shd w:val="clear" w:color="auto" w:fill="auto"/>
        </w:tcPr>
        <w:p w14:paraId="08B804A0" w14:textId="6CBABC6E" w:rsidR="00B13489" w:rsidRPr="00936951" w:rsidRDefault="007F4131"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0A5B35">
            <w:rPr>
              <w:b/>
              <w:bCs/>
              <w:noProof/>
              <w:sz w:val="22"/>
            </w:rPr>
            <w:t>Task 1 • A handful of macaroni</w:t>
          </w:r>
          <w:r>
            <w:rPr>
              <w:b/>
              <w:bCs/>
              <w:sz w:val="22"/>
            </w:rPr>
            <w:fldChar w:fldCharType="end"/>
          </w:r>
        </w:p>
      </w:tc>
    </w:tr>
  </w:tbl>
  <w:p w14:paraId="19405ADC" w14:textId="77777777" w:rsidR="00B13489" w:rsidRDefault="00B13489" w:rsidP="0093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C9E" w14:textId="77777777" w:rsidR="009B2ABA" w:rsidRDefault="009B2ABA">
    <w:pPr>
      <w:pStyle w:val="Header"/>
    </w:pPr>
    <w:r>
      <w:rPr>
        <w:noProof/>
      </w:rPr>
      <mc:AlternateContent>
        <mc:Choice Requires="wps">
          <w:drawing>
            <wp:anchor distT="0" distB="0" distL="114300" distR="114300" simplePos="0" relativeHeight="251658241" behindDoc="0" locked="0" layoutInCell="1" allowOverlap="1" wp14:anchorId="135A161C" wp14:editId="020EF316">
              <wp:simplePos x="0" y="0"/>
              <wp:positionH relativeFrom="column">
                <wp:posOffset>-610235</wp:posOffset>
              </wp:positionH>
              <wp:positionV relativeFrom="paragraph">
                <wp:posOffset>-396240</wp:posOffset>
              </wp:positionV>
              <wp:extent cx="7505700" cy="1038225"/>
              <wp:effectExtent l="0" t="0" r="19050" b="28575"/>
              <wp:wrapNone/>
              <wp:docPr id="1715366580"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43D75" id="Rectangle 3" o:spid="_x0000_s1026" style="position:absolute;margin-left:-48.05pt;margin-top:-31.2pt;width:591pt;height:8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B2ABA" w:rsidRPr="00936951" w14:paraId="0D3FA186"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44E6AE16" w14:textId="2378C5E7" w:rsidR="009B2ABA" w:rsidRPr="00936951" w:rsidRDefault="009E6281" w:rsidP="002B0848">
          <w:pPr>
            <w:pStyle w:val="Header"/>
            <w:jc w:val="left"/>
            <w:rPr>
              <w:b/>
              <w:bCs/>
              <w:sz w:val="22"/>
            </w:rPr>
          </w:pPr>
          <w:r w:rsidRPr="009E6281">
            <w:rPr>
              <w:b/>
              <w:bCs/>
              <w:sz w:val="22"/>
            </w:rPr>
            <w:t>Margot’s macaroni</w:t>
          </w:r>
        </w:p>
      </w:tc>
      <w:tc>
        <w:tcPr>
          <w:tcW w:w="4927" w:type="dxa"/>
          <w:shd w:val="clear" w:color="auto" w:fill="auto"/>
        </w:tcPr>
        <w:p w14:paraId="60B14F64" w14:textId="05B22493" w:rsidR="009B2ABA" w:rsidRPr="00936951" w:rsidRDefault="009B2ABA"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0A5B35">
            <w:rPr>
              <w:b/>
              <w:bCs/>
              <w:noProof/>
              <w:sz w:val="22"/>
            </w:rPr>
            <w:t>Task 2 • Macaroni grab</w:t>
          </w:r>
          <w:r>
            <w:rPr>
              <w:b/>
              <w:bCs/>
              <w:sz w:val="22"/>
            </w:rPr>
            <w:fldChar w:fldCharType="end"/>
          </w:r>
        </w:p>
      </w:tc>
    </w:tr>
  </w:tbl>
  <w:p w14:paraId="5D243E43" w14:textId="77777777" w:rsidR="009B2ABA" w:rsidRDefault="009B2ABA" w:rsidP="009369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53D0" w14:textId="77777777" w:rsidR="009B2ABA" w:rsidRDefault="009B2ABA">
    <w:pPr>
      <w:pStyle w:val="Header"/>
    </w:pPr>
    <w:r>
      <w:rPr>
        <w:noProof/>
      </w:rPr>
      <mc:AlternateContent>
        <mc:Choice Requires="wps">
          <w:drawing>
            <wp:anchor distT="0" distB="0" distL="114300" distR="114300" simplePos="0" relativeHeight="251658242" behindDoc="0" locked="0" layoutInCell="1" allowOverlap="1" wp14:anchorId="2E5C65BE" wp14:editId="29B7F2B5">
              <wp:simplePos x="0" y="0"/>
              <wp:positionH relativeFrom="column">
                <wp:posOffset>-610235</wp:posOffset>
              </wp:positionH>
              <wp:positionV relativeFrom="paragraph">
                <wp:posOffset>-396240</wp:posOffset>
              </wp:positionV>
              <wp:extent cx="7505700" cy="1038225"/>
              <wp:effectExtent l="0" t="0" r="19050" b="28575"/>
              <wp:wrapNone/>
              <wp:docPr id="440339648"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DA63A" id="Rectangle 3" o:spid="_x0000_s1026" style="position:absolute;margin-left:-48.05pt;margin-top:-31.2pt;width:591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B2ABA" w:rsidRPr="00936951" w14:paraId="5C0EA061"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38CEBCE0" w14:textId="793A14B5" w:rsidR="009B2ABA" w:rsidRPr="00936951" w:rsidRDefault="009E6281" w:rsidP="002B0848">
          <w:pPr>
            <w:pStyle w:val="Header"/>
            <w:jc w:val="left"/>
            <w:rPr>
              <w:b/>
              <w:bCs/>
              <w:sz w:val="22"/>
            </w:rPr>
          </w:pPr>
          <w:r w:rsidRPr="009E6281">
            <w:rPr>
              <w:b/>
              <w:bCs/>
              <w:sz w:val="22"/>
            </w:rPr>
            <w:t>Margot’s macaroni</w:t>
          </w:r>
        </w:p>
      </w:tc>
      <w:tc>
        <w:tcPr>
          <w:tcW w:w="4927" w:type="dxa"/>
          <w:shd w:val="clear" w:color="auto" w:fill="auto"/>
        </w:tcPr>
        <w:p w14:paraId="6E30AAA0" w14:textId="134659DE" w:rsidR="009B2ABA" w:rsidRPr="00936951" w:rsidRDefault="009B2ABA"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0A5B35">
            <w:rPr>
              <w:b/>
              <w:bCs/>
              <w:noProof/>
              <w:sz w:val="22"/>
            </w:rPr>
            <w:t>Task 3 • One last handful</w:t>
          </w:r>
          <w:r>
            <w:rPr>
              <w:b/>
              <w:bCs/>
              <w:sz w:val="22"/>
            </w:rPr>
            <w:fldChar w:fldCharType="end"/>
          </w:r>
        </w:p>
      </w:tc>
    </w:tr>
  </w:tbl>
  <w:p w14:paraId="382B8494" w14:textId="77777777" w:rsidR="009B2ABA" w:rsidRDefault="009B2ABA" w:rsidP="00936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FFEFD5" w:themeColor="accent4"/>
      </w:rPr>
    </w:lvl>
  </w:abstractNum>
  <w:abstractNum w:abstractNumId="4" w15:restartNumberingAfterBreak="0">
    <w:nsid w:val="01024ED4"/>
    <w:multiLevelType w:val="multilevel"/>
    <w:tmpl w:val="E000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44A11"/>
    <w:multiLevelType w:val="multilevel"/>
    <w:tmpl w:val="7532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C0A49"/>
    <w:multiLevelType w:val="multilevel"/>
    <w:tmpl w:val="8836F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8" w15:restartNumberingAfterBreak="0">
    <w:nsid w:val="105F4230"/>
    <w:multiLevelType w:val="multilevel"/>
    <w:tmpl w:val="E93C4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E0445"/>
    <w:multiLevelType w:val="multilevel"/>
    <w:tmpl w:val="D4D8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D1D2D"/>
    <w:multiLevelType w:val="hybridMultilevel"/>
    <w:tmpl w:val="DF881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F4667"/>
    <w:multiLevelType w:val="multilevel"/>
    <w:tmpl w:val="488CB474"/>
    <w:numStyleLink w:val="Bullets"/>
  </w:abstractNum>
  <w:abstractNum w:abstractNumId="12" w15:restartNumberingAfterBreak="0">
    <w:nsid w:val="254871C8"/>
    <w:multiLevelType w:val="multilevel"/>
    <w:tmpl w:val="92B24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335A44BE"/>
    <w:multiLevelType w:val="multilevel"/>
    <w:tmpl w:val="C2FCD396"/>
    <w:numStyleLink w:val="Numbers"/>
  </w:abstractNum>
  <w:abstractNum w:abstractNumId="15" w15:restartNumberingAfterBreak="0">
    <w:nsid w:val="35CE5491"/>
    <w:multiLevelType w:val="multilevel"/>
    <w:tmpl w:val="F46E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D75C4"/>
    <w:multiLevelType w:val="hybridMultilevel"/>
    <w:tmpl w:val="52BA0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FC940B" w:themeColor="accent1"/>
      </w:rPr>
    </w:lvl>
    <w:lvl w:ilvl="1">
      <w:start w:val="1"/>
      <w:numFmt w:val="decimal"/>
      <w:lvlText w:val="%1.%2."/>
      <w:lvlJc w:val="left"/>
      <w:pPr>
        <w:ind w:left="737" w:hanging="737"/>
      </w:pPr>
      <w:rPr>
        <w:rFonts w:asciiTheme="majorHAnsi" w:hAnsiTheme="majorHAnsi" w:hint="default"/>
        <w:color w:val="FC940B" w:themeColor="accent1"/>
      </w:rPr>
    </w:lvl>
    <w:lvl w:ilvl="2">
      <w:start w:val="1"/>
      <w:numFmt w:val="decimal"/>
      <w:lvlText w:val="%1.%2.%3."/>
      <w:lvlJc w:val="left"/>
      <w:pPr>
        <w:ind w:left="737" w:hanging="737"/>
      </w:pPr>
      <w:rPr>
        <w:rFonts w:asciiTheme="majorHAnsi" w:hAnsiTheme="majorHAnsi" w:hint="default"/>
        <w:color w:val="FC940B"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BF90E30"/>
    <w:multiLevelType w:val="hybridMultilevel"/>
    <w:tmpl w:val="F482C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0"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1"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2" w15:restartNumberingAfterBreak="0">
    <w:nsid w:val="53CA34C4"/>
    <w:multiLevelType w:val="hybridMultilevel"/>
    <w:tmpl w:val="0FA8E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9D36C3"/>
    <w:multiLevelType w:val="multilevel"/>
    <w:tmpl w:val="0FE40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65B0B"/>
    <w:multiLevelType w:val="hybridMultilevel"/>
    <w:tmpl w:val="1C72C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4C45F3"/>
    <w:multiLevelType w:val="hybridMultilevel"/>
    <w:tmpl w:val="66822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38376F"/>
    <w:multiLevelType w:val="multilevel"/>
    <w:tmpl w:val="C778E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9F3F41"/>
    <w:multiLevelType w:val="hybridMultilevel"/>
    <w:tmpl w:val="34E0F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26"/>
  </w:num>
  <w:num w:numId="6" w16cid:durableId="1421828783">
    <w:abstractNumId w:val="29"/>
  </w:num>
  <w:num w:numId="7" w16cid:durableId="924455219">
    <w:abstractNumId w:val="23"/>
  </w:num>
  <w:num w:numId="8" w16cid:durableId="943456978">
    <w:abstractNumId w:val="7"/>
  </w:num>
  <w:num w:numId="9" w16cid:durableId="8145819">
    <w:abstractNumId w:val="17"/>
  </w:num>
  <w:num w:numId="10" w16cid:durableId="39402709">
    <w:abstractNumId w:val="31"/>
  </w:num>
  <w:num w:numId="11" w16cid:durableId="1935043804">
    <w:abstractNumId w:val="13"/>
  </w:num>
  <w:num w:numId="12" w16cid:durableId="1532452615">
    <w:abstractNumId w:val="21"/>
  </w:num>
  <w:num w:numId="13" w16cid:durableId="1898588451">
    <w:abstractNumId w:val="19"/>
  </w:num>
  <w:num w:numId="14" w16cid:durableId="983848062">
    <w:abstractNumId w:val="27"/>
  </w:num>
  <w:num w:numId="15" w16cid:durableId="630063444">
    <w:abstractNumId w:val="14"/>
  </w:num>
  <w:num w:numId="16" w16cid:durableId="285429865">
    <w:abstractNumId w:val="11"/>
  </w:num>
  <w:num w:numId="17" w16cid:durableId="234751749">
    <w:abstractNumId w:val="32"/>
  </w:num>
  <w:num w:numId="18" w16cid:durableId="2051219273">
    <w:abstractNumId w:val="25"/>
  </w:num>
  <w:num w:numId="19" w16cid:durableId="719087663">
    <w:abstractNumId w:val="10"/>
  </w:num>
  <w:num w:numId="20" w16cid:durableId="694841098">
    <w:abstractNumId w:val="5"/>
  </w:num>
  <w:num w:numId="21" w16cid:durableId="1802453201">
    <w:abstractNumId w:val="22"/>
  </w:num>
  <w:num w:numId="22" w16cid:durableId="1185830519">
    <w:abstractNumId w:val="4"/>
  </w:num>
  <w:num w:numId="23" w16cid:durableId="1012031109">
    <w:abstractNumId w:val="15"/>
  </w:num>
  <w:num w:numId="24" w16cid:durableId="1820149416">
    <w:abstractNumId w:val="12"/>
  </w:num>
  <w:num w:numId="25" w16cid:durableId="1722559903">
    <w:abstractNumId w:val="28"/>
  </w:num>
  <w:num w:numId="26" w16cid:durableId="953174202">
    <w:abstractNumId w:val="16"/>
  </w:num>
  <w:num w:numId="27" w16cid:durableId="680788389">
    <w:abstractNumId w:val="18"/>
  </w:num>
  <w:num w:numId="28" w16cid:durableId="923493349">
    <w:abstractNumId w:val="8"/>
  </w:num>
  <w:num w:numId="29" w16cid:durableId="1645429413">
    <w:abstractNumId w:val="9"/>
  </w:num>
  <w:num w:numId="30" w16cid:durableId="799032137">
    <w:abstractNumId w:val="30"/>
  </w:num>
  <w:num w:numId="31" w16cid:durableId="478039385">
    <w:abstractNumId w:val="24"/>
  </w:num>
  <w:num w:numId="32" w16cid:durableId="1421295908">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BA"/>
    <w:rsid w:val="000044A0"/>
    <w:rsid w:val="0001107A"/>
    <w:rsid w:val="000111D3"/>
    <w:rsid w:val="0001166E"/>
    <w:rsid w:val="00013278"/>
    <w:rsid w:val="00024ABE"/>
    <w:rsid w:val="00024C46"/>
    <w:rsid w:val="00025BC1"/>
    <w:rsid w:val="00030759"/>
    <w:rsid w:val="00032047"/>
    <w:rsid w:val="00034E1C"/>
    <w:rsid w:val="00034E58"/>
    <w:rsid w:val="0003581A"/>
    <w:rsid w:val="00036FD8"/>
    <w:rsid w:val="00037557"/>
    <w:rsid w:val="000435A2"/>
    <w:rsid w:val="00045168"/>
    <w:rsid w:val="00053BA4"/>
    <w:rsid w:val="000540C5"/>
    <w:rsid w:val="00054CDA"/>
    <w:rsid w:val="000551ED"/>
    <w:rsid w:val="00055D51"/>
    <w:rsid w:val="00057B82"/>
    <w:rsid w:val="00057FCB"/>
    <w:rsid w:val="000616DC"/>
    <w:rsid w:val="000706AA"/>
    <w:rsid w:val="00070883"/>
    <w:rsid w:val="00071D69"/>
    <w:rsid w:val="00075852"/>
    <w:rsid w:val="000771AF"/>
    <w:rsid w:val="00077D71"/>
    <w:rsid w:val="00077DC8"/>
    <w:rsid w:val="00080C1F"/>
    <w:rsid w:val="0008617C"/>
    <w:rsid w:val="00087BD0"/>
    <w:rsid w:val="0009116E"/>
    <w:rsid w:val="0009118F"/>
    <w:rsid w:val="00092CA3"/>
    <w:rsid w:val="000940F1"/>
    <w:rsid w:val="000955D1"/>
    <w:rsid w:val="000965E3"/>
    <w:rsid w:val="0009733B"/>
    <w:rsid w:val="000975C1"/>
    <w:rsid w:val="000A37FB"/>
    <w:rsid w:val="000A516A"/>
    <w:rsid w:val="000A5AF4"/>
    <w:rsid w:val="000A5B35"/>
    <w:rsid w:val="000A7551"/>
    <w:rsid w:val="000B0F6E"/>
    <w:rsid w:val="000B19DA"/>
    <w:rsid w:val="000B2FA0"/>
    <w:rsid w:val="000B7385"/>
    <w:rsid w:val="000B7A79"/>
    <w:rsid w:val="000C0B73"/>
    <w:rsid w:val="000C46EA"/>
    <w:rsid w:val="000C470C"/>
    <w:rsid w:val="000C4DF8"/>
    <w:rsid w:val="000C61E5"/>
    <w:rsid w:val="000D0297"/>
    <w:rsid w:val="000D1551"/>
    <w:rsid w:val="000D3F86"/>
    <w:rsid w:val="000D45DE"/>
    <w:rsid w:val="000E08F9"/>
    <w:rsid w:val="000E42FD"/>
    <w:rsid w:val="000E5104"/>
    <w:rsid w:val="000F00D9"/>
    <w:rsid w:val="000F026C"/>
    <w:rsid w:val="000F2402"/>
    <w:rsid w:val="000F2DE2"/>
    <w:rsid w:val="000F3D62"/>
    <w:rsid w:val="000F4F58"/>
    <w:rsid w:val="000F50D0"/>
    <w:rsid w:val="000F5C76"/>
    <w:rsid w:val="000F683F"/>
    <w:rsid w:val="00100454"/>
    <w:rsid w:val="001005AC"/>
    <w:rsid w:val="00101576"/>
    <w:rsid w:val="00101860"/>
    <w:rsid w:val="00102ABA"/>
    <w:rsid w:val="00106D42"/>
    <w:rsid w:val="0011040E"/>
    <w:rsid w:val="00113704"/>
    <w:rsid w:val="001141AE"/>
    <w:rsid w:val="0011711C"/>
    <w:rsid w:val="001206BD"/>
    <w:rsid w:val="00121694"/>
    <w:rsid w:val="00121AE4"/>
    <w:rsid w:val="00123681"/>
    <w:rsid w:val="00124714"/>
    <w:rsid w:val="001270C1"/>
    <w:rsid w:val="0013103A"/>
    <w:rsid w:val="00134FBB"/>
    <w:rsid w:val="0013671F"/>
    <w:rsid w:val="00136A2D"/>
    <w:rsid w:val="00136E4E"/>
    <w:rsid w:val="00143C3B"/>
    <w:rsid w:val="00143C44"/>
    <w:rsid w:val="00145812"/>
    <w:rsid w:val="00146E8E"/>
    <w:rsid w:val="00154484"/>
    <w:rsid w:val="00155BEC"/>
    <w:rsid w:val="00157E37"/>
    <w:rsid w:val="00162154"/>
    <w:rsid w:val="00162275"/>
    <w:rsid w:val="00162777"/>
    <w:rsid w:val="00163A0A"/>
    <w:rsid w:val="00163D07"/>
    <w:rsid w:val="001708F4"/>
    <w:rsid w:val="001724BC"/>
    <w:rsid w:val="0017337C"/>
    <w:rsid w:val="00174DD0"/>
    <w:rsid w:val="0017526C"/>
    <w:rsid w:val="00175679"/>
    <w:rsid w:val="00176786"/>
    <w:rsid w:val="0017710E"/>
    <w:rsid w:val="00182D1F"/>
    <w:rsid w:val="00184029"/>
    <w:rsid w:val="00190510"/>
    <w:rsid w:val="00193A30"/>
    <w:rsid w:val="0019584F"/>
    <w:rsid w:val="00196B82"/>
    <w:rsid w:val="00196C26"/>
    <w:rsid w:val="001A03A7"/>
    <w:rsid w:val="001A093B"/>
    <w:rsid w:val="001A11D1"/>
    <w:rsid w:val="001A14D8"/>
    <w:rsid w:val="001A1637"/>
    <w:rsid w:val="001A3362"/>
    <w:rsid w:val="001A33B7"/>
    <w:rsid w:val="001A4244"/>
    <w:rsid w:val="001A5A98"/>
    <w:rsid w:val="001B310A"/>
    <w:rsid w:val="001B406C"/>
    <w:rsid w:val="001B52A0"/>
    <w:rsid w:val="001B5F65"/>
    <w:rsid w:val="001B769E"/>
    <w:rsid w:val="001B7B5E"/>
    <w:rsid w:val="001C0C6B"/>
    <w:rsid w:val="001C1E69"/>
    <w:rsid w:val="001D0E78"/>
    <w:rsid w:val="001D11F8"/>
    <w:rsid w:val="001D741B"/>
    <w:rsid w:val="001D7549"/>
    <w:rsid w:val="001E0198"/>
    <w:rsid w:val="001E0E78"/>
    <w:rsid w:val="001E1404"/>
    <w:rsid w:val="001E15F5"/>
    <w:rsid w:val="001F435C"/>
    <w:rsid w:val="001F6C35"/>
    <w:rsid w:val="001F7781"/>
    <w:rsid w:val="00202FB6"/>
    <w:rsid w:val="002033DF"/>
    <w:rsid w:val="00205972"/>
    <w:rsid w:val="00215894"/>
    <w:rsid w:val="00215A55"/>
    <w:rsid w:val="002246AB"/>
    <w:rsid w:val="00224DE0"/>
    <w:rsid w:val="002274A9"/>
    <w:rsid w:val="0023065D"/>
    <w:rsid w:val="00230F57"/>
    <w:rsid w:val="002347AA"/>
    <w:rsid w:val="00235040"/>
    <w:rsid w:val="00240131"/>
    <w:rsid w:val="0024035F"/>
    <w:rsid w:val="00243C09"/>
    <w:rsid w:val="00244191"/>
    <w:rsid w:val="00244791"/>
    <w:rsid w:val="0024675B"/>
    <w:rsid w:val="00246C10"/>
    <w:rsid w:val="00250E24"/>
    <w:rsid w:val="002538A4"/>
    <w:rsid w:val="002564EB"/>
    <w:rsid w:val="00256BBA"/>
    <w:rsid w:val="002575EC"/>
    <w:rsid w:val="00257752"/>
    <w:rsid w:val="0026119A"/>
    <w:rsid w:val="00263835"/>
    <w:rsid w:val="002647B5"/>
    <w:rsid w:val="00276707"/>
    <w:rsid w:val="0028049D"/>
    <w:rsid w:val="00280E0A"/>
    <w:rsid w:val="002817B0"/>
    <w:rsid w:val="00285549"/>
    <w:rsid w:val="00285A59"/>
    <w:rsid w:val="00286A37"/>
    <w:rsid w:val="00286EB4"/>
    <w:rsid w:val="00286F8A"/>
    <w:rsid w:val="0028709B"/>
    <w:rsid w:val="00287E17"/>
    <w:rsid w:val="002901B8"/>
    <w:rsid w:val="00290222"/>
    <w:rsid w:val="00290CF8"/>
    <w:rsid w:val="00293E9B"/>
    <w:rsid w:val="00295681"/>
    <w:rsid w:val="002A0099"/>
    <w:rsid w:val="002A2A6B"/>
    <w:rsid w:val="002A3E43"/>
    <w:rsid w:val="002A4F78"/>
    <w:rsid w:val="002A60C2"/>
    <w:rsid w:val="002A67C2"/>
    <w:rsid w:val="002B0848"/>
    <w:rsid w:val="002B2B46"/>
    <w:rsid w:val="002B45E7"/>
    <w:rsid w:val="002B5953"/>
    <w:rsid w:val="002B6C97"/>
    <w:rsid w:val="002B72C3"/>
    <w:rsid w:val="002C1D11"/>
    <w:rsid w:val="002C3A75"/>
    <w:rsid w:val="002C458A"/>
    <w:rsid w:val="002C58A0"/>
    <w:rsid w:val="002C5B48"/>
    <w:rsid w:val="002C700C"/>
    <w:rsid w:val="002C70D3"/>
    <w:rsid w:val="002D0251"/>
    <w:rsid w:val="002D136C"/>
    <w:rsid w:val="002D2282"/>
    <w:rsid w:val="002E3AF4"/>
    <w:rsid w:val="002E3D60"/>
    <w:rsid w:val="002E620E"/>
    <w:rsid w:val="002E6268"/>
    <w:rsid w:val="002E64BB"/>
    <w:rsid w:val="002E7E7F"/>
    <w:rsid w:val="002F07BE"/>
    <w:rsid w:val="002F1C6A"/>
    <w:rsid w:val="002F493A"/>
    <w:rsid w:val="002F7870"/>
    <w:rsid w:val="003000E8"/>
    <w:rsid w:val="00301B57"/>
    <w:rsid w:val="003030C4"/>
    <w:rsid w:val="00305A3A"/>
    <w:rsid w:val="00310187"/>
    <w:rsid w:val="00311A47"/>
    <w:rsid w:val="00312F92"/>
    <w:rsid w:val="003135EE"/>
    <w:rsid w:val="003154B1"/>
    <w:rsid w:val="003164C5"/>
    <w:rsid w:val="003175F2"/>
    <w:rsid w:val="00322CE9"/>
    <w:rsid w:val="003255F2"/>
    <w:rsid w:val="00325B4F"/>
    <w:rsid w:val="00327798"/>
    <w:rsid w:val="00330BD8"/>
    <w:rsid w:val="003319C4"/>
    <w:rsid w:val="0033246B"/>
    <w:rsid w:val="00335767"/>
    <w:rsid w:val="00340230"/>
    <w:rsid w:val="00340AD1"/>
    <w:rsid w:val="0034373A"/>
    <w:rsid w:val="00343A79"/>
    <w:rsid w:val="0034543C"/>
    <w:rsid w:val="00347F09"/>
    <w:rsid w:val="00355880"/>
    <w:rsid w:val="0035766E"/>
    <w:rsid w:val="00357D46"/>
    <w:rsid w:val="003605CF"/>
    <w:rsid w:val="00361AAA"/>
    <w:rsid w:val="00362EE0"/>
    <w:rsid w:val="00363536"/>
    <w:rsid w:val="0036370B"/>
    <w:rsid w:val="003661AA"/>
    <w:rsid w:val="003671F4"/>
    <w:rsid w:val="003679CC"/>
    <w:rsid w:val="00370006"/>
    <w:rsid w:val="00370727"/>
    <w:rsid w:val="00371528"/>
    <w:rsid w:val="003736E8"/>
    <w:rsid w:val="00373CAB"/>
    <w:rsid w:val="00374753"/>
    <w:rsid w:val="003752DA"/>
    <w:rsid w:val="00375A2D"/>
    <w:rsid w:val="00377A6B"/>
    <w:rsid w:val="003810F2"/>
    <w:rsid w:val="00383CDB"/>
    <w:rsid w:val="00384FBC"/>
    <w:rsid w:val="00391207"/>
    <w:rsid w:val="00392147"/>
    <w:rsid w:val="00395121"/>
    <w:rsid w:val="00396E48"/>
    <w:rsid w:val="003A20B1"/>
    <w:rsid w:val="003A3347"/>
    <w:rsid w:val="003B03D8"/>
    <w:rsid w:val="003B09A0"/>
    <w:rsid w:val="003B0E97"/>
    <w:rsid w:val="003B13D6"/>
    <w:rsid w:val="003B228F"/>
    <w:rsid w:val="003B69A4"/>
    <w:rsid w:val="003B7795"/>
    <w:rsid w:val="003C0C76"/>
    <w:rsid w:val="003C1822"/>
    <w:rsid w:val="003C2BE8"/>
    <w:rsid w:val="003C5B66"/>
    <w:rsid w:val="003C607F"/>
    <w:rsid w:val="003C7080"/>
    <w:rsid w:val="003D0EA6"/>
    <w:rsid w:val="003D37DB"/>
    <w:rsid w:val="003D48D1"/>
    <w:rsid w:val="003D64A8"/>
    <w:rsid w:val="003E55F7"/>
    <w:rsid w:val="003E5850"/>
    <w:rsid w:val="003E706F"/>
    <w:rsid w:val="003F0257"/>
    <w:rsid w:val="003F34C9"/>
    <w:rsid w:val="003F4E1C"/>
    <w:rsid w:val="003F6D88"/>
    <w:rsid w:val="003F6E2B"/>
    <w:rsid w:val="004009F6"/>
    <w:rsid w:val="00401190"/>
    <w:rsid w:val="004047B9"/>
    <w:rsid w:val="00410CB2"/>
    <w:rsid w:val="004115F9"/>
    <w:rsid w:val="00415458"/>
    <w:rsid w:val="004168AA"/>
    <w:rsid w:val="004218FA"/>
    <w:rsid w:val="00421FCC"/>
    <w:rsid w:val="00422BB5"/>
    <w:rsid w:val="00427C89"/>
    <w:rsid w:val="00427FC2"/>
    <w:rsid w:val="00430E61"/>
    <w:rsid w:val="00433740"/>
    <w:rsid w:val="004357E2"/>
    <w:rsid w:val="00435ECD"/>
    <w:rsid w:val="004369A0"/>
    <w:rsid w:val="00437101"/>
    <w:rsid w:val="0044137D"/>
    <w:rsid w:val="00441BCF"/>
    <w:rsid w:val="00442916"/>
    <w:rsid w:val="00444637"/>
    <w:rsid w:val="00446523"/>
    <w:rsid w:val="0044722E"/>
    <w:rsid w:val="004510FC"/>
    <w:rsid w:val="00451821"/>
    <w:rsid w:val="004562EC"/>
    <w:rsid w:val="0045736C"/>
    <w:rsid w:val="00457B2F"/>
    <w:rsid w:val="00460A78"/>
    <w:rsid w:val="00460BEA"/>
    <w:rsid w:val="00470173"/>
    <w:rsid w:val="00470E01"/>
    <w:rsid w:val="00471118"/>
    <w:rsid w:val="00476AA6"/>
    <w:rsid w:val="004779F0"/>
    <w:rsid w:val="00477C88"/>
    <w:rsid w:val="00480ECC"/>
    <w:rsid w:val="004815EE"/>
    <w:rsid w:val="00482B7E"/>
    <w:rsid w:val="00482EE6"/>
    <w:rsid w:val="0048713B"/>
    <w:rsid w:val="00491E31"/>
    <w:rsid w:val="004955B3"/>
    <w:rsid w:val="0049596E"/>
    <w:rsid w:val="00495F7A"/>
    <w:rsid w:val="00496C32"/>
    <w:rsid w:val="004A2066"/>
    <w:rsid w:val="004A3742"/>
    <w:rsid w:val="004A3C33"/>
    <w:rsid w:val="004A4A67"/>
    <w:rsid w:val="004A512B"/>
    <w:rsid w:val="004A5DC3"/>
    <w:rsid w:val="004A784C"/>
    <w:rsid w:val="004B09CA"/>
    <w:rsid w:val="004B4976"/>
    <w:rsid w:val="004B5D0E"/>
    <w:rsid w:val="004C032C"/>
    <w:rsid w:val="004C1BDB"/>
    <w:rsid w:val="004C7A9C"/>
    <w:rsid w:val="004D1E56"/>
    <w:rsid w:val="004D1F97"/>
    <w:rsid w:val="004D3800"/>
    <w:rsid w:val="004D668C"/>
    <w:rsid w:val="004E0E02"/>
    <w:rsid w:val="004E150B"/>
    <w:rsid w:val="004E19B5"/>
    <w:rsid w:val="004E2D56"/>
    <w:rsid w:val="004E3295"/>
    <w:rsid w:val="004E33AE"/>
    <w:rsid w:val="004E3F49"/>
    <w:rsid w:val="004F6B2A"/>
    <w:rsid w:val="004F736A"/>
    <w:rsid w:val="0050359B"/>
    <w:rsid w:val="005048AE"/>
    <w:rsid w:val="00505AB9"/>
    <w:rsid w:val="005078ED"/>
    <w:rsid w:val="00512726"/>
    <w:rsid w:val="00515E60"/>
    <w:rsid w:val="00517443"/>
    <w:rsid w:val="005179AD"/>
    <w:rsid w:val="005209D1"/>
    <w:rsid w:val="00520E87"/>
    <w:rsid w:val="00522691"/>
    <w:rsid w:val="00526652"/>
    <w:rsid w:val="005269E6"/>
    <w:rsid w:val="005368F8"/>
    <w:rsid w:val="00540C8A"/>
    <w:rsid w:val="00541211"/>
    <w:rsid w:val="00541954"/>
    <w:rsid w:val="00551E4A"/>
    <w:rsid w:val="005520D9"/>
    <w:rsid w:val="00552A7A"/>
    <w:rsid w:val="00555AB6"/>
    <w:rsid w:val="00562DDF"/>
    <w:rsid w:val="005740B0"/>
    <w:rsid w:val="005741B0"/>
    <w:rsid w:val="0057588F"/>
    <w:rsid w:val="00581AD3"/>
    <w:rsid w:val="005822CE"/>
    <w:rsid w:val="0058277F"/>
    <w:rsid w:val="00582B51"/>
    <w:rsid w:val="00582D16"/>
    <w:rsid w:val="00584412"/>
    <w:rsid w:val="00584699"/>
    <w:rsid w:val="00584B1E"/>
    <w:rsid w:val="00587659"/>
    <w:rsid w:val="005912E3"/>
    <w:rsid w:val="00591804"/>
    <w:rsid w:val="005A1083"/>
    <w:rsid w:val="005A1715"/>
    <w:rsid w:val="005A20A6"/>
    <w:rsid w:val="005A2572"/>
    <w:rsid w:val="005A27D0"/>
    <w:rsid w:val="005A29D6"/>
    <w:rsid w:val="005A572E"/>
    <w:rsid w:val="005A646E"/>
    <w:rsid w:val="005A6862"/>
    <w:rsid w:val="005A6A61"/>
    <w:rsid w:val="005A72E2"/>
    <w:rsid w:val="005B038A"/>
    <w:rsid w:val="005B2874"/>
    <w:rsid w:val="005B311A"/>
    <w:rsid w:val="005B5872"/>
    <w:rsid w:val="005B7C9C"/>
    <w:rsid w:val="005C0115"/>
    <w:rsid w:val="005C0363"/>
    <w:rsid w:val="005C0D34"/>
    <w:rsid w:val="005C0EBF"/>
    <w:rsid w:val="005C250D"/>
    <w:rsid w:val="005C6A7B"/>
    <w:rsid w:val="005D0054"/>
    <w:rsid w:val="005D1F4F"/>
    <w:rsid w:val="005D6390"/>
    <w:rsid w:val="005E5F13"/>
    <w:rsid w:val="005E7C16"/>
    <w:rsid w:val="005F01DF"/>
    <w:rsid w:val="005F0349"/>
    <w:rsid w:val="005F1828"/>
    <w:rsid w:val="005F6403"/>
    <w:rsid w:val="00600829"/>
    <w:rsid w:val="00601FA1"/>
    <w:rsid w:val="006033BF"/>
    <w:rsid w:val="00603E93"/>
    <w:rsid w:val="00604040"/>
    <w:rsid w:val="00604DCB"/>
    <w:rsid w:val="00605356"/>
    <w:rsid w:val="00605DFC"/>
    <w:rsid w:val="006061C4"/>
    <w:rsid w:val="00610DD3"/>
    <w:rsid w:val="00615B29"/>
    <w:rsid w:val="00615CF9"/>
    <w:rsid w:val="006168C5"/>
    <w:rsid w:val="00616D68"/>
    <w:rsid w:val="00617481"/>
    <w:rsid w:val="00617D96"/>
    <w:rsid w:val="00622A35"/>
    <w:rsid w:val="00624DF7"/>
    <w:rsid w:val="00625FED"/>
    <w:rsid w:val="00627F6C"/>
    <w:rsid w:val="00630AC5"/>
    <w:rsid w:val="006333A5"/>
    <w:rsid w:val="00633EA6"/>
    <w:rsid w:val="0063412F"/>
    <w:rsid w:val="00634EB3"/>
    <w:rsid w:val="00635D65"/>
    <w:rsid w:val="0063698B"/>
    <w:rsid w:val="00636B65"/>
    <w:rsid w:val="00642369"/>
    <w:rsid w:val="00642A4E"/>
    <w:rsid w:val="006459B9"/>
    <w:rsid w:val="0064665A"/>
    <w:rsid w:val="00651DA6"/>
    <w:rsid w:val="0065271E"/>
    <w:rsid w:val="00653F0F"/>
    <w:rsid w:val="00654D86"/>
    <w:rsid w:val="006560AD"/>
    <w:rsid w:val="006564E2"/>
    <w:rsid w:val="0065653A"/>
    <w:rsid w:val="0065703F"/>
    <w:rsid w:val="00670DAF"/>
    <w:rsid w:val="006710B5"/>
    <w:rsid w:val="00673698"/>
    <w:rsid w:val="00673AB8"/>
    <w:rsid w:val="00674873"/>
    <w:rsid w:val="006757D5"/>
    <w:rsid w:val="006768A6"/>
    <w:rsid w:val="00681BBB"/>
    <w:rsid w:val="0068307E"/>
    <w:rsid w:val="00683BB9"/>
    <w:rsid w:val="00683BF1"/>
    <w:rsid w:val="00692201"/>
    <w:rsid w:val="00692BE2"/>
    <w:rsid w:val="00693691"/>
    <w:rsid w:val="006A7D64"/>
    <w:rsid w:val="006B0A5C"/>
    <w:rsid w:val="006B1AC7"/>
    <w:rsid w:val="006B470D"/>
    <w:rsid w:val="006B52D2"/>
    <w:rsid w:val="006B6FAD"/>
    <w:rsid w:val="006C042E"/>
    <w:rsid w:val="006C0D71"/>
    <w:rsid w:val="006C1B50"/>
    <w:rsid w:val="006C2AEC"/>
    <w:rsid w:val="006C4402"/>
    <w:rsid w:val="006C50A6"/>
    <w:rsid w:val="006C67D6"/>
    <w:rsid w:val="006D4F18"/>
    <w:rsid w:val="006D67EA"/>
    <w:rsid w:val="006E1EB0"/>
    <w:rsid w:val="006E5B26"/>
    <w:rsid w:val="006E6A1F"/>
    <w:rsid w:val="006E7353"/>
    <w:rsid w:val="006E7DC3"/>
    <w:rsid w:val="006F0465"/>
    <w:rsid w:val="006F3577"/>
    <w:rsid w:val="006F6540"/>
    <w:rsid w:val="006F6D3A"/>
    <w:rsid w:val="006F7830"/>
    <w:rsid w:val="00702D6E"/>
    <w:rsid w:val="00706C7B"/>
    <w:rsid w:val="007074A9"/>
    <w:rsid w:val="00714572"/>
    <w:rsid w:val="0071562A"/>
    <w:rsid w:val="00716CB0"/>
    <w:rsid w:val="00717E72"/>
    <w:rsid w:val="00722B9A"/>
    <w:rsid w:val="00731F86"/>
    <w:rsid w:val="00733E67"/>
    <w:rsid w:val="00734A21"/>
    <w:rsid w:val="00735790"/>
    <w:rsid w:val="0073584C"/>
    <w:rsid w:val="00742921"/>
    <w:rsid w:val="00743BCE"/>
    <w:rsid w:val="007459B9"/>
    <w:rsid w:val="00746FDE"/>
    <w:rsid w:val="00747C50"/>
    <w:rsid w:val="007502B3"/>
    <w:rsid w:val="00751953"/>
    <w:rsid w:val="007532FC"/>
    <w:rsid w:val="00754862"/>
    <w:rsid w:val="00755AB6"/>
    <w:rsid w:val="00755D6F"/>
    <w:rsid w:val="007611FF"/>
    <w:rsid w:val="00766C18"/>
    <w:rsid w:val="00767FE5"/>
    <w:rsid w:val="00770CC3"/>
    <w:rsid w:val="00772376"/>
    <w:rsid w:val="00773F15"/>
    <w:rsid w:val="0077412A"/>
    <w:rsid w:val="00774A1C"/>
    <w:rsid w:val="00782059"/>
    <w:rsid w:val="0078373D"/>
    <w:rsid w:val="00785FC8"/>
    <w:rsid w:val="00786BA5"/>
    <w:rsid w:val="007877F9"/>
    <w:rsid w:val="0079230B"/>
    <w:rsid w:val="00797587"/>
    <w:rsid w:val="00797CB5"/>
    <w:rsid w:val="007A0FEA"/>
    <w:rsid w:val="007A2F38"/>
    <w:rsid w:val="007A4B78"/>
    <w:rsid w:val="007A5A9A"/>
    <w:rsid w:val="007A7F3E"/>
    <w:rsid w:val="007B233A"/>
    <w:rsid w:val="007C1559"/>
    <w:rsid w:val="007C1638"/>
    <w:rsid w:val="007C1E96"/>
    <w:rsid w:val="007C24DC"/>
    <w:rsid w:val="007C2F58"/>
    <w:rsid w:val="007C4FA5"/>
    <w:rsid w:val="007C5E9D"/>
    <w:rsid w:val="007C7AE1"/>
    <w:rsid w:val="007D14DC"/>
    <w:rsid w:val="007D590B"/>
    <w:rsid w:val="007D6AF0"/>
    <w:rsid w:val="007E0072"/>
    <w:rsid w:val="007E1840"/>
    <w:rsid w:val="007E36FA"/>
    <w:rsid w:val="007E460E"/>
    <w:rsid w:val="007E4A5C"/>
    <w:rsid w:val="007E4F3E"/>
    <w:rsid w:val="007E6ADE"/>
    <w:rsid w:val="007E70FD"/>
    <w:rsid w:val="007E7C0E"/>
    <w:rsid w:val="007F0AD3"/>
    <w:rsid w:val="007F1B4A"/>
    <w:rsid w:val="007F218B"/>
    <w:rsid w:val="007F2E89"/>
    <w:rsid w:val="007F38C4"/>
    <w:rsid w:val="007F4131"/>
    <w:rsid w:val="007F4985"/>
    <w:rsid w:val="007F7D15"/>
    <w:rsid w:val="008008B7"/>
    <w:rsid w:val="00801C60"/>
    <w:rsid w:val="00801EAD"/>
    <w:rsid w:val="008034ED"/>
    <w:rsid w:val="0080525F"/>
    <w:rsid w:val="00814653"/>
    <w:rsid w:val="00815AD7"/>
    <w:rsid w:val="00816F56"/>
    <w:rsid w:val="008210FF"/>
    <w:rsid w:val="00821A3B"/>
    <w:rsid w:val="00823A7C"/>
    <w:rsid w:val="00824DA9"/>
    <w:rsid w:val="00825325"/>
    <w:rsid w:val="00831F70"/>
    <w:rsid w:val="008343CA"/>
    <w:rsid w:val="008346E1"/>
    <w:rsid w:val="008378F4"/>
    <w:rsid w:val="00840061"/>
    <w:rsid w:val="008407D8"/>
    <w:rsid w:val="00840DCC"/>
    <w:rsid w:val="008427A9"/>
    <w:rsid w:val="008446D0"/>
    <w:rsid w:val="008461D6"/>
    <w:rsid w:val="008526DE"/>
    <w:rsid w:val="00852FEE"/>
    <w:rsid w:val="00853131"/>
    <w:rsid w:val="00854731"/>
    <w:rsid w:val="0085516F"/>
    <w:rsid w:val="00856500"/>
    <w:rsid w:val="00856DAB"/>
    <w:rsid w:val="00864F5D"/>
    <w:rsid w:val="00867136"/>
    <w:rsid w:val="00870D0C"/>
    <w:rsid w:val="00871D32"/>
    <w:rsid w:val="008802F2"/>
    <w:rsid w:val="00881AC0"/>
    <w:rsid w:val="00881D3D"/>
    <w:rsid w:val="008821BA"/>
    <w:rsid w:val="008830E6"/>
    <w:rsid w:val="00883378"/>
    <w:rsid w:val="00885943"/>
    <w:rsid w:val="008909D6"/>
    <w:rsid w:val="00893FA5"/>
    <w:rsid w:val="00897C5D"/>
    <w:rsid w:val="008A07AD"/>
    <w:rsid w:val="008A07B5"/>
    <w:rsid w:val="008A3D6B"/>
    <w:rsid w:val="008A5035"/>
    <w:rsid w:val="008B0686"/>
    <w:rsid w:val="008C01DB"/>
    <w:rsid w:val="008C04AB"/>
    <w:rsid w:val="008C09E4"/>
    <w:rsid w:val="008C2BF6"/>
    <w:rsid w:val="008C7AF0"/>
    <w:rsid w:val="008C7BC8"/>
    <w:rsid w:val="008D053F"/>
    <w:rsid w:val="008D2AD8"/>
    <w:rsid w:val="008D3072"/>
    <w:rsid w:val="008D33AF"/>
    <w:rsid w:val="008D73D4"/>
    <w:rsid w:val="008D75D5"/>
    <w:rsid w:val="008D774C"/>
    <w:rsid w:val="008E2EAD"/>
    <w:rsid w:val="008E3015"/>
    <w:rsid w:val="008E65A3"/>
    <w:rsid w:val="008E7931"/>
    <w:rsid w:val="008F0AF5"/>
    <w:rsid w:val="008F32CF"/>
    <w:rsid w:val="00904BB0"/>
    <w:rsid w:val="00905356"/>
    <w:rsid w:val="009058DC"/>
    <w:rsid w:val="00915202"/>
    <w:rsid w:val="00920216"/>
    <w:rsid w:val="0093229C"/>
    <w:rsid w:val="00932968"/>
    <w:rsid w:val="0093395B"/>
    <w:rsid w:val="00935AF9"/>
    <w:rsid w:val="00936951"/>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F86"/>
    <w:rsid w:val="00973BD7"/>
    <w:rsid w:val="00974FCD"/>
    <w:rsid w:val="00976683"/>
    <w:rsid w:val="00982F40"/>
    <w:rsid w:val="00992DE4"/>
    <w:rsid w:val="00993DCF"/>
    <w:rsid w:val="009961B9"/>
    <w:rsid w:val="00996FB9"/>
    <w:rsid w:val="009A37C6"/>
    <w:rsid w:val="009A3A65"/>
    <w:rsid w:val="009A3B8F"/>
    <w:rsid w:val="009A7ABD"/>
    <w:rsid w:val="009B047F"/>
    <w:rsid w:val="009B23E1"/>
    <w:rsid w:val="009B2ABA"/>
    <w:rsid w:val="009B4576"/>
    <w:rsid w:val="009B5BAF"/>
    <w:rsid w:val="009B6375"/>
    <w:rsid w:val="009C1E9F"/>
    <w:rsid w:val="009C4809"/>
    <w:rsid w:val="009C6128"/>
    <w:rsid w:val="009C641F"/>
    <w:rsid w:val="009D1897"/>
    <w:rsid w:val="009D1D06"/>
    <w:rsid w:val="009D32A7"/>
    <w:rsid w:val="009D74E9"/>
    <w:rsid w:val="009D7C79"/>
    <w:rsid w:val="009E3255"/>
    <w:rsid w:val="009E6281"/>
    <w:rsid w:val="009F2BF7"/>
    <w:rsid w:val="009F3CD7"/>
    <w:rsid w:val="009F5961"/>
    <w:rsid w:val="009F63D0"/>
    <w:rsid w:val="009F6522"/>
    <w:rsid w:val="009F742D"/>
    <w:rsid w:val="00A00A95"/>
    <w:rsid w:val="00A02395"/>
    <w:rsid w:val="00A02D38"/>
    <w:rsid w:val="00A02E9C"/>
    <w:rsid w:val="00A03F81"/>
    <w:rsid w:val="00A141A7"/>
    <w:rsid w:val="00A14857"/>
    <w:rsid w:val="00A15924"/>
    <w:rsid w:val="00A1634F"/>
    <w:rsid w:val="00A21BF1"/>
    <w:rsid w:val="00A23551"/>
    <w:rsid w:val="00A237EC"/>
    <w:rsid w:val="00A27975"/>
    <w:rsid w:val="00A3044F"/>
    <w:rsid w:val="00A33724"/>
    <w:rsid w:val="00A346C4"/>
    <w:rsid w:val="00A37FA5"/>
    <w:rsid w:val="00A40210"/>
    <w:rsid w:val="00A41112"/>
    <w:rsid w:val="00A41E80"/>
    <w:rsid w:val="00A44840"/>
    <w:rsid w:val="00A47936"/>
    <w:rsid w:val="00A47E62"/>
    <w:rsid w:val="00A51ECE"/>
    <w:rsid w:val="00A522D3"/>
    <w:rsid w:val="00A53FB3"/>
    <w:rsid w:val="00A54BAF"/>
    <w:rsid w:val="00A55355"/>
    <w:rsid w:val="00A55ED7"/>
    <w:rsid w:val="00A56B3D"/>
    <w:rsid w:val="00A56ECB"/>
    <w:rsid w:val="00A57C05"/>
    <w:rsid w:val="00A57CCE"/>
    <w:rsid w:val="00A57F45"/>
    <w:rsid w:val="00A60388"/>
    <w:rsid w:val="00A61423"/>
    <w:rsid w:val="00A62470"/>
    <w:rsid w:val="00A63509"/>
    <w:rsid w:val="00A64844"/>
    <w:rsid w:val="00A66CCE"/>
    <w:rsid w:val="00A672AB"/>
    <w:rsid w:val="00A70D90"/>
    <w:rsid w:val="00A7356C"/>
    <w:rsid w:val="00A75BA6"/>
    <w:rsid w:val="00A86BBE"/>
    <w:rsid w:val="00A870F6"/>
    <w:rsid w:val="00A915D4"/>
    <w:rsid w:val="00A91E70"/>
    <w:rsid w:val="00A96697"/>
    <w:rsid w:val="00AA02C0"/>
    <w:rsid w:val="00AA483E"/>
    <w:rsid w:val="00AA667D"/>
    <w:rsid w:val="00AA6AA1"/>
    <w:rsid w:val="00AA72BE"/>
    <w:rsid w:val="00AB0E6F"/>
    <w:rsid w:val="00AB33DE"/>
    <w:rsid w:val="00AB3D83"/>
    <w:rsid w:val="00AB44BA"/>
    <w:rsid w:val="00AB5643"/>
    <w:rsid w:val="00AC00D0"/>
    <w:rsid w:val="00AC0259"/>
    <w:rsid w:val="00AC0805"/>
    <w:rsid w:val="00AC1AE5"/>
    <w:rsid w:val="00AC45F2"/>
    <w:rsid w:val="00AC56BF"/>
    <w:rsid w:val="00AC7541"/>
    <w:rsid w:val="00AC7D42"/>
    <w:rsid w:val="00AD0EB8"/>
    <w:rsid w:val="00AD440C"/>
    <w:rsid w:val="00AD5436"/>
    <w:rsid w:val="00AD55F9"/>
    <w:rsid w:val="00AD6888"/>
    <w:rsid w:val="00AD6AFC"/>
    <w:rsid w:val="00AE2F7E"/>
    <w:rsid w:val="00AE37E8"/>
    <w:rsid w:val="00AE3F56"/>
    <w:rsid w:val="00AE4187"/>
    <w:rsid w:val="00AE6B99"/>
    <w:rsid w:val="00AE7D6D"/>
    <w:rsid w:val="00AF2DCC"/>
    <w:rsid w:val="00AF3382"/>
    <w:rsid w:val="00AF3A5F"/>
    <w:rsid w:val="00B03630"/>
    <w:rsid w:val="00B04ED3"/>
    <w:rsid w:val="00B0597A"/>
    <w:rsid w:val="00B0703F"/>
    <w:rsid w:val="00B07BC7"/>
    <w:rsid w:val="00B102E6"/>
    <w:rsid w:val="00B10646"/>
    <w:rsid w:val="00B11131"/>
    <w:rsid w:val="00B12959"/>
    <w:rsid w:val="00B13489"/>
    <w:rsid w:val="00B13DD6"/>
    <w:rsid w:val="00B14CDD"/>
    <w:rsid w:val="00B2603F"/>
    <w:rsid w:val="00B27D43"/>
    <w:rsid w:val="00B30020"/>
    <w:rsid w:val="00B306FE"/>
    <w:rsid w:val="00B32C70"/>
    <w:rsid w:val="00B33682"/>
    <w:rsid w:val="00B3664D"/>
    <w:rsid w:val="00B41691"/>
    <w:rsid w:val="00B440AC"/>
    <w:rsid w:val="00B45AD7"/>
    <w:rsid w:val="00B4629E"/>
    <w:rsid w:val="00B462A3"/>
    <w:rsid w:val="00B54C27"/>
    <w:rsid w:val="00B55B6C"/>
    <w:rsid w:val="00B5674D"/>
    <w:rsid w:val="00B56B05"/>
    <w:rsid w:val="00B60510"/>
    <w:rsid w:val="00B615E4"/>
    <w:rsid w:val="00B666DA"/>
    <w:rsid w:val="00B67502"/>
    <w:rsid w:val="00B67626"/>
    <w:rsid w:val="00B7099F"/>
    <w:rsid w:val="00B714ED"/>
    <w:rsid w:val="00B72C21"/>
    <w:rsid w:val="00B7447C"/>
    <w:rsid w:val="00B754CC"/>
    <w:rsid w:val="00B7771E"/>
    <w:rsid w:val="00B824B5"/>
    <w:rsid w:val="00B82C30"/>
    <w:rsid w:val="00B842BF"/>
    <w:rsid w:val="00B84414"/>
    <w:rsid w:val="00B92BA8"/>
    <w:rsid w:val="00B92D96"/>
    <w:rsid w:val="00B9616A"/>
    <w:rsid w:val="00BA0654"/>
    <w:rsid w:val="00BA304C"/>
    <w:rsid w:val="00BA36ED"/>
    <w:rsid w:val="00BA3815"/>
    <w:rsid w:val="00BB1179"/>
    <w:rsid w:val="00BB55DE"/>
    <w:rsid w:val="00BB70AA"/>
    <w:rsid w:val="00BC6039"/>
    <w:rsid w:val="00BC61DC"/>
    <w:rsid w:val="00BC76FD"/>
    <w:rsid w:val="00BD1608"/>
    <w:rsid w:val="00BD5355"/>
    <w:rsid w:val="00BD7CA2"/>
    <w:rsid w:val="00BE4B2A"/>
    <w:rsid w:val="00BE57E8"/>
    <w:rsid w:val="00BF05EC"/>
    <w:rsid w:val="00BF3248"/>
    <w:rsid w:val="00BF3307"/>
    <w:rsid w:val="00BF3A53"/>
    <w:rsid w:val="00BF3DFD"/>
    <w:rsid w:val="00BF674C"/>
    <w:rsid w:val="00BF79B0"/>
    <w:rsid w:val="00C00A86"/>
    <w:rsid w:val="00C02892"/>
    <w:rsid w:val="00C047B7"/>
    <w:rsid w:val="00C104A3"/>
    <w:rsid w:val="00C115DD"/>
    <w:rsid w:val="00C11DDE"/>
    <w:rsid w:val="00C11E46"/>
    <w:rsid w:val="00C1445A"/>
    <w:rsid w:val="00C22321"/>
    <w:rsid w:val="00C23420"/>
    <w:rsid w:val="00C24243"/>
    <w:rsid w:val="00C24B57"/>
    <w:rsid w:val="00C265C4"/>
    <w:rsid w:val="00C27BA2"/>
    <w:rsid w:val="00C34B37"/>
    <w:rsid w:val="00C45DE9"/>
    <w:rsid w:val="00C46A62"/>
    <w:rsid w:val="00C47F9B"/>
    <w:rsid w:val="00C509EE"/>
    <w:rsid w:val="00C54246"/>
    <w:rsid w:val="00C61154"/>
    <w:rsid w:val="00C618C3"/>
    <w:rsid w:val="00C64995"/>
    <w:rsid w:val="00C64B17"/>
    <w:rsid w:val="00C67622"/>
    <w:rsid w:val="00C6763B"/>
    <w:rsid w:val="00C70758"/>
    <w:rsid w:val="00C71AED"/>
    <w:rsid w:val="00C736F2"/>
    <w:rsid w:val="00C74CF4"/>
    <w:rsid w:val="00C75F2D"/>
    <w:rsid w:val="00C7626C"/>
    <w:rsid w:val="00C76871"/>
    <w:rsid w:val="00C81164"/>
    <w:rsid w:val="00C817D8"/>
    <w:rsid w:val="00C81E38"/>
    <w:rsid w:val="00C84FF3"/>
    <w:rsid w:val="00C85EB2"/>
    <w:rsid w:val="00C864B7"/>
    <w:rsid w:val="00C86F33"/>
    <w:rsid w:val="00C8700C"/>
    <w:rsid w:val="00C912BD"/>
    <w:rsid w:val="00C928A4"/>
    <w:rsid w:val="00C92D66"/>
    <w:rsid w:val="00C9515B"/>
    <w:rsid w:val="00C9726E"/>
    <w:rsid w:val="00CA16EA"/>
    <w:rsid w:val="00CA2679"/>
    <w:rsid w:val="00CA5AF4"/>
    <w:rsid w:val="00CA5C36"/>
    <w:rsid w:val="00CA68BE"/>
    <w:rsid w:val="00CA6D86"/>
    <w:rsid w:val="00CA702F"/>
    <w:rsid w:val="00CB0034"/>
    <w:rsid w:val="00CB010F"/>
    <w:rsid w:val="00CB30DA"/>
    <w:rsid w:val="00CB464E"/>
    <w:rsid w:val="00CB4A2D"/>
    <w:rsid w:val="00CB64C9"/>
    <w:rsid w:val="00CB64DB"/>
    <w:rsid w:val="00CC1B5E"/>
    <w:rsid w:val="00CC75AA"/>
    <w:rsid w:val="00CD0835"/>
    <w:rsid w:val="00CD2F1A"/>
    <w:rsid w:val="00CD57B9"/>
    <w:rsid w:val="00CD6674"/>
    <w:rsid w:val="00CD7D19"/>
    <w:rsid w:val="00CE37CF"/>
    <w:rsid w:val="00CE4DC7"/>
    <w:rsid w:val="00CE5B1D"/>
    <w:rsid w:val="00CE6B1D"/>
    <w:rsid w:val="00CF0299"/>
    <w:rsid w:val="00CF162A"/>
    <w:rsid w:val="00CF1A46"/>
    <w:rsid w:val="00CF2CC7"/>
    <w:rsid w:val="00CF2FD0"/>
    <w:rsid w:val="00CF5F65"/>
    <w:rsid w:val="00CF6155"/>
    <w:rsid w:val="00D0045C"/>
    <w:rsid w:val="00D009F6"/>
    <w:rsid w:val="00D03D5D"/>
    <w:rsid w:val="00D07C18"/>
    <w:rsid w:val="00D07CAA"/>
    <w:rsid w:val="00D167CB"/>
    <w:rsid w:val="00D1681F"/>
    <w:rsid w:val="00D25E7F"/>
    <w:rsid w:val="00D25EA5"/>
    <w:rsid w:val="00D33428"/>
    <w:rsid w:val="00D349BA"/>
    <w:rsid w:val="00D36563"/>
    <w:rsid w:val="00D411E1"/>
    <w:rsid w:val="00D44DD8"/>
    <w:rsid w:val="00D460B8"/>
    <w:rsid w:val="00D467B6"/>
    <w:rsid w:val="00D54AA0"/>
    <w:rsid w:val="00D5684F"/>
    <w:rsid w:val="00D60597"/>
    <w:rsid w:val="00D62B68"/>
    <w:rsid w:val="00D63E8B"/>
    <w:rsid w:val="00D64DCD"/>
    <w:rsid w:val="00D66802"/>
    <w:rsid w:val="00D67316"/>
    <w:rsid w:val="00D674F0"/>
    <w:rsid w:val="00D67B06"/>
    <w:rsid w:val="00D75B2F"/>
    <w:rsid w:val="00D7638C"/>
    <w:rsid w:val="00D80D62"/>
    <w:rsid w:val="00D904C8"/>
    <w:rsid w:val="00D92239"/>
    <w:rsid w:val="00D92852"/>
    <w:rsid w:val="00DA67B6"/>
    <w:rsid w:val="00DB0B3A"/>
    <w:rsid w:val="00DB5DB1"/>
    <w:rsid w:val="00DC006B"/>
    <w:rsid w:val="00DC0434"/>
    <w:rsid w:val="00DC18CB"/>
    <w:rsid w:val="00DC1902"/>
    <w:rsid w:val="00DD05C7"/>
    <w:rsid w:val="00DE01F8"/>
    <w:rsid w:val="00DE0F31"/>
    <w:rsid w:val="00DE1797"/>
    <w:rsid w:val="00DE17F3"/>
    <w:rsid w:val="00DE2194"/>
    <w:rsid w:val="00DE244E"/>
    <w:rsid w:val="00DE3055"/>
    <w:rsid w:val="00DE30C4"/>
    <w:rsid w:val="00DE4D93"/>
    <w:rsid w:val="00DE54F9"/>
    <w:rsid w:val="00DE5CAF"/>
    <w:rsid w:val="00DE6692"/>
    <w:rsid w:val="00DF028C"/>
    <w:rsid w:val="00DF1C46"/>
    <w:rsid w:val="00DF60DA"/>
    <w:rsid w:val="00E03BAC"/>
    <w:rsid w:val="00E04784"/>
    <w:rsid w:val="00E04F5B"/>
    <w:rsid w:val="00E06BA4"/>
    <w:rsid w:val="00E10BFC"/>
    <w:rsid w:val="00E10C3A"/>
    <w:rsid w:val="00E15953"/>
    <w:rsid w:val="00E217E0"/>
    <w:rsid w:val="00E23656"/>
    <w:rsid w:val="00E24E5F"/>
    <w:rsid w:val="00E26CF6"/>
    <w:rsid w:val="00E304B7"/>
    <w:rsid w:val="00E31E5F"/>
    <w:rsid w:val="00E34679"/>
    <w:rsid w:val="00E413EF"/>
    <w:rsid w:val="00E42824"/>
    <w:rsid w:val="00E42AA0"/>
    <w:rsid w:val="00E42B88"/>
    <w:rsid w:val="00E4329E"/>
    <w:rsid w:val="00E43D3D"/>
    <w:rsid w:val="00E45F61"/>
    <w:rsid w:val="00E468D5"/>
    <w:rsid w:val="00E4724A"/>
    <w:rsid w:val="00E544D0"/>
    <w:rsid w:val="00E55DEC"/>
    <w:rsid w:val="00E57F58"/>
    <w:rsid w:val="00E6347B"/>
    <w:rsid w:val="00E6370A"/>
    <w:rsid w:val="00E640F1"/>
    <w:rsid w:val="00E72552"/>
    <w:rsid w:val="00E73B31"/>
    <w:rsid w:val="00E752E9"/>
    <w:rsid w:val="00E77AA6"/>
    <w:rsid w:val="00E77D05"/>
    <w:rsid w:val="00E81B64"/>
    <w:rsid w:val="00E82C79"/>
    <w:rsid w:val="00E84A64"/>
    <w:rsid w:val="00E854EF"/>
    <w:rsid w:val="00E87BF0"/>
    <w:rsid w:val="00E979C4"/>
    <w:rsid w:val="00EA0CD3"/>
    <w:rsid w:val="00EA493D"/>
    <w:rsid w:val="00EA5D0F"/>
    <w:rsid w:val="00EB151A"/>
    <w:rsid w:val="00EB5702"/>
    <w:rsid w:val="00EB5962"/>
    <w:rsid w:val="00EB7D62"/>
    <w:rsid w:val="00EC0607"/>
    <w:rsid w:val="00EC26F9"/>
    <w:rsid w:val="00EC5C1B"/>
    <w:rsid w:val="00EE0790"/>
    <w:rsid w:val="00EE4636"/>
    <w:rsid w:val="00EE7678"/>
    <w:rsid w:val="00EE77A6"/>
    <w:rsid w:val="00EF0532"/>
    <w:rsid w:val="00EF5BB0"/>
    <w:rsid w:val="00EF5DC9"/>
    <w:rsid w:val="00F06E72"/>
    <w:rsid w:val="00F1022F"/>
    <w:rsid w:val="00F1026B"/>
    <w:rsid w:val="00F168C3"/>
    <w:rsid w:val="00F16C7E"/>
    <w:rsid w:val="00F211FC"/>
    <w:rsid w:val="00F240A6"/>
    <w:rsid w:val="00F25838"/>
    <w:rsid w:val="00F2621E"/>
    <w:rsid w:val="00F26622"/>
    <w:rsid w:val="00F311AA"/>
    <w:rsid w:val="00F31AD8"/>
    <w:rsid w:val="00F331B7"/>
    <w:rsid w:val="00F34477"/>
    <w:rsid w:val="00F34771"/>
    <w:rsid w:val="00F40133"/>
    <w:rsid w:val="00F4142A"/>
    <w:rsid w:val="00F41BB0"/>
    <w:rsid w:val="00F4398A"/>
    <w:rsid w:val="00F43B8D"/>
    <w:rsid w:val="00F43BE4"/>
    <w:rsid w:val="00F444BA"/>
    <w:rsid w:val="00F466B8"/>
    <w:rsid w:val="00F47DFB"/>
    <w:rsid w:val="00F504C2"/>
    <w:rsid w:val="00F5152D"/>
    <w:rsid w:val="00F5365A"/>
    <w:rsid w:val="00F55919"/>
    <w:rsid w:val="00F55F8D"/>
    <w:rsid w:val="00F6027A"/>
    <w:rsid w:val="00F60580"/>
    <w:rsid w:val="00F62F85"/>
    <w:rsid w:val="00F64BEC"/>
    <w:rsid w:val="00F65852"/>
    <w:rsid w:val="00F713BB"/>
    <w:rsid w:val="00F718F6"/>
    <w:rsid w:val="00F75A51"/>
    <w:rsid w:val="00F76243"/>
    <w:rsid w:val="00F80044"/>
    <w:rsid w:val="00F8154D"/>
    <w:rsid w:val="00F82568"/>
    <w:rsid w:val="00F83AF4"/>
    <w:rsid w:val="00F83BA5"/>
    <w:rsid w:val="00F84914"/>
    <w:rsid w:val="00F84AE8"/>
    <w:rsid w:val="00F866CA"/>
    <w:rsid w:val="00F8682D"/>
    <w:rsid w:val="00F86A66"/>
    <w:rsid w:val="00F86CED"/>
    <w:rsid w:val="00F91DD8"/>
    <w:rsid w:val="00F956F1"/>
    <w:rsid w:val="00FA5A28"/>
    <w:rsid w:val="00FA6BE0"/>
    <w:rsid w:val="00FA7467"/>
    <w:rsid w:val="00FB126B"/>
    <w:rsid w:val="00FB2DB2"/>
    <w:rsid w:val="00FB5C3E"/>
    <w:rsid w:val="00FB74F3"/>
    <w:rsid w:val="00FB75B9"/>
    <w:rsid w:val="00FC1ADA"/>
    <w:rsid w:val="00FC3612"/>
    <w:rsid w:val="00FC78D2"/>
    <w:rsid w:val="00FD089D"/>
    <w:rsid w:val="00FD2885"/>
    <w:rsid w:val="00FD4FAD"/>
    <w:rsid w:val="00FE27C3"/>
    <w:rsid w:val="00FF0D8F"/>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B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48"/>
    <w:pPr>
      <w:widowControl w:val="0"/>
      <w:spacing w:after="120" w:line="240" w:lineRule="atLeast"/>
    </w:pPr>
    <w:rPr>
      <w:sz w:val="20"/>
    </w:rPr>
  </w:style>
  <w:style w:type="paragraph" w:styleId="Heading1">
    <w:name w:val="heading 1"/>
    <w:basedOn w:val="Normal"/>
    <w:next w:val="Normal"/>
    <w:link w:val="Heading1Char"/>
    <w:uiPriority w:val="9"/>
    <w:qFormat/>
    <w:rsid w:val="00327798"/>
    <w:pPr>
      <w:spacing w:before="120" w:after="240" w:line="440" w:lineRule="atLeast"/>
      <w:outlineLvl w:val="0"/>
    </w:pPr>
    <w:rPr>
      <w:rFonts w:asciiTheme="majorHAnsi" w:eastAsiaTheme="majorEastAsia" w:hAnsiTheme="majorHAnsi" w:cstheme="majorBidi"/>
      <w:b/>
      <w:color w:val="FC940B"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814901"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814901"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EE9CD" w:themeFill="accent1" w:themeFillTint="33"/>
      <w:tcMar>
        <w:top w:w="57" w:type="dxa"/>
        <w:left w:w="57" w:type="dxa"/>
        <w:bottom w:w="57" w:type="dxa"/>
        <w:right w:w="57" w:type="dxa"/>
      </w:tcMar>
    </w:tcPr>
    <w:tblStylePr w:type="firstRow">
      <w:rPr>
        <w:rFonts w:asciiTheme="majorHAnsi" w:hAnsiTheme="majorHAnsi"/>
        <w:b/>
        <w:bCs/>
      </w:rPr>
      <w:tblPr/>
      <w:tcPr>
        <w:shd w:val="clear" w:color="auto" w:fill="FDD39D" w:themeFill="accent1" w:themeFillTint="66"/>
      </w:tcPr>
    </w:tblStylePr>
    <w:tblStylePr w:type="lastRow">
      <w:rPr>
        <w:b/>
        <w:bCs/>
        <w:color w:val="000000" w:themeColor="text1"/>
      </w:rPr>
      <w:tblPr/>
      <w:tcPr>
        <w:shd w:val="clear" w:color="auto" w:fill="FDD39D" w:themeFill="accent1" w:themeFillTint="66"/>
      </w:tcPr>
    </w:tblStylePr>
    <w:tblStylePr w:type="firstCol">
      <w:rPr>
        <w:color w:val="FFFFFF" w:themeColor="background1"/>
      </w:rPr>
      <w:tblPr/>
      <w:tcPr>
        <w:shd w:val="clear" w:color="auto" w:fill="C26E02" w:themeFill="accent1" w:themeFillShade="BF"/>
      </w:tcPr>
    </w:tblStylePr>
    <w:tblStylePr w:type="lastCol">
      <w:rPr>
        <w:color w:val="FFFFFF" w:themeColor="background1"/>
      </w:rPr>
      <w:tblPr/>
      <w:tcPr>
        <w:shd w:val="clear" w:color="auto" w:fill="C26E02" w:themeFill="accent1" w:themeFillShade="BF"/>
      </w:tc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FBF6" w:themeFill="accent4" w:themeFillTint="33"/>
      <w:tcMar>
        <w:top w:w="57" w:type="dxa"/>
        <w:left w:w="57" w:type="dxa"/>
        <w:bottom w:w="57" w:type="dxa"/>
        <w:right w:w="57" w:type="dxa"/>
      </w:tcMar>
    </w:tcPr>
    <w:tblStylePr w:type="firstRow">
      <w:rPr>
        <w:rFonts w:asciiTheme="majorHAnsi" w:hAnsiTheme="majorHAnsi"/>
        <w:b/>
        <w:bCs/>
      </w:rPr>
      <w:tblPr/>
      <w:tcPr>
        <w:shd w:val="clear" w:color="auto" w:fill="FFF8EE" w:themeFill="accent4" w:themeFillTint="66"/>
      </w:tcPr>
    </w:tblStylePr>
    <w:tblStylePr w:type="lastRow">
      <w:rPr>
        <w:b/>
        <w:bCs/>
        <w:color w:val="000000" w:themeColor="text1"/>
      </w:rPr>
      <w:tblPr/>
      <w:tcPr>
        <w:shd w:val="clear" w:color="auto" w:fill="FFF8EE" w:themeFill="accent4" w:themeFillTint="66"/>
      </w:tcPr>
    </w:tblStylePr>
    <w:tblStylePr w:type="firstCol">
      <w:rPr>
        <w:color w:val="FFFFFF" w:themeColor="background1"/>
      </w:rPr>
      <w:tblPr/>
      <w:tcPr>
        <w:shd w:val="clear" w:color="auto" w:fill="FFC15F" w:themeFill="accent4" w:themeFillShade="BF"/>
      </w:tcPr>
    </w:tblStylePr>
    <w:tblStylePr w:type="lastCol">
      <w:rPr>
        <w:color w:val="FFFFFF" w:themeColor="background1"/>
      </w:rPr>
      <w:tblPr/>
      <w:tcPr>
        <w:shd w:val="clear" w:color="auto" w:fill="FFC15F" w:themeFill="accent4" w:themeFillShade="BF"/>
      </w:tc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D5C5" w:themeFill="accent5" w:themeFillTint="33"/>
      <w:tcMar>
        <w:top w:w="57" w:type="dxa"/>
        <w:left w:w="57" w:type="dxa"/>
        <w:bottom w:w="57" w:type="dxa"/>
        <w:right w:w="57" w:type="dxa"/>
      </w:tcMar>
    </w:tcPr>
    <w:tblStylePr w:type="firstRow">
      <w:rPr>
        <w:rFonts w:asciiTheme="majorHAnsi" w:hAnsiTheme="majorHAnsi"/>
        <w:b/>
        <w:bCs/>
      </w:rPr>
      <w:tblPr/>
      <w:tcPr>
        <w:shd w:val="clear" w:color="auto" w:fill="FFAB8B" w:themeFill="accent5" w:themeFillTint="66"/>
      </w:tcPr>
    </w:tblStylePr>
    <w:tblStylePr w:type="lastRow">
      <w:rPr>
        <w:b/>
        <w:bCs/>
        <w:color w:val="000000" w:themeColor="text1"/>
      </w:rPr>
      <w:tblPr/>
      <w:tcPr>
        <w:shd w:val="clear" w:color="auto" w:fill="FFAB8B" w:themeFill="accent5" w:themeFillTint="66"/>
      </w:tcPr>
    </w:tblStylePr>
    <w:tblStylePr w:type="firstCol">
      <w:rPr>
        <w:color w:val="FFFFFF" w:themeColor="background1"/>
      </w:rPr>
      <w:tblPr/>
      <w:tcPr>
        <w:shd w:val="clear" w:color="auto" w:fill="A52E00" w:themeFill="accent5" w:themeFillShade="BF"/>
      </w:tcPr>
    </w:tblStylePr>
    <w:tblStylePr w:type="lastCol">
      <w:rPr>
        <w:color w:val="FFFFFF" w:themeColor="background1"/>
      </w:rPr>
      <w:tblPr/>
      <w:tcPr>
        <w:shd w:val="clear" w:color="auto" w:fill="A52E00" w:themeFill="accent5" w:themeFillShade="BF"/>
      </w:tc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EEE3" w:themeFill="accent6" w:themeFillTint="33"/>
      <w:tcMar>
        <w:top w:w="57" w:type="dxa"/>
        <w:left w:w="57" w:type="dxa"/>
        <w:bottom w:w="57" w:type="dxa"/>
        <w:right w:w="57" w:type="dxa"/>
      </w:tcMar>
    </w:tcPr>
    <w:tblStylePr w:type="firstRow">
      <w:rPr>
        <w:rFonts w:asciiTheme="majorHAnsi" w:hAnsiTheme="majorHAnsi"/>
        <w:b/>
        <w:bCs/>
      </w:rPr>
      <w:tblPr/>
      <w:tcPr>
        <w:shd w:val="clear" w:color="auto" w:fill="FFDEC8" w:themeFill="accent6" w:themeFillTint="66"/>
      </w:tcPr>
    </w:tblStylePr>
    <w:tblStylePr w:type="lastRow">
      <w:rPr>
        <w:b/>
        <w:bCs/>
        <w:color w:val="000000" w:themeColor="text1"/>
      </w:rPr>
      <w:tblPr/>
      <w:tcPr>
        <w:shd w:val="clear" w:color="auto" w:fill="FFDEC8" w:themeFill="accent6" w:themeFillTint="66"/>
      </w:tcPr>
    </w:tblStylePr>
    <w:tblStylePr w:type="firstCol">
      <w:rPr>
        <w:color w:val="FFFFFF" w:themeColor="background1"/>
      </w:rPr>
      <w:tblPr/>
      <w:tcPr>
        <w:shd w:val="clear" w:color="auto" w:fill="FF7618" w:themeFill="accent6" w:themeFillShade="BF"/>
      </w:tcPr>
    </w:tblStylePr>
    <w:tblStylePr w:type="lastCol">
      <w:rPr>
        <w:color w:val="FFFFFF" w:themeColor="background1"/>
      </w:rPr>
      <w:tblPr/>
      <w:tcPr>
        <w:shd w:val="clear" w:color="auto" w:fill="FF7618" w:themeFill="accent6" w:themeFillShade="BF"/>
      </w:tc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C2" w:themeFill="accent1" w:themeFillTint="3F"/>
      </w:tcPr>
    </w:tblStylePr>
    <w:tblStylePr w:type="band1Horz">
      <w:tblPr/>
      <w:tcPr>
        <w:shd w:val="clear" w:color="auto" w:fill="FEE9CD"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CA77" w:themeFill="accent4" w:themeFillShade="CC"/>
      </w:tcPr>
    </w:tblStylePr>
    <w:tblStylePr w:type="lastRow">
      <w:rPr>
        <w:b/>
        <w:bCs/>
        <w:color w:val="FFCA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F4" w:themeFill="accent4" w:themeFillTint="3F"/>
      </w:tcPr>
    </w:tblStylePr>
    <w:tblStylePr w:type="band1Horz">
      <w:tblPr/>
      <w:tcPr>
        <w:shd w:val="clear" w:color="auto" w:fill="FFFBF6"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812B" w:themeFill="accent6" w:themeFillShade="CC"/>
      </w:tcPr>
    </w:tblStylePr>
    <w:tblStylePr w:type="lastRow">
      <w:rPr>
        <w:b/>
        <w:bCs/>
        <w:color w:val="FF81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B7" w:themeFill="accent5" w:themeFillTint="3F"/>
      </w:tcPr>
    </w:tblStylePr>
    <w:tblStylePr w:type="band1Horz">
      <w:tblPr/>
      <w:tcPr>
        <w:shd w:val="clear" w:color="auto" w:fill="FFD5C5"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03100" w:themeFill="accent5" w:themeFillShade="CC"/>
      </w:tcPr>
    </w:tblStylePr>
    <w:tblStylePr w:type="lastRow">
      <w:rPr>
        <w:b/>
        <w:bCs/>
        <w:color w:val="B031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DD" w:themeFill="accent6" w:themeFillTint="3F"/>
      </w:tcPr>
    </w:tblStylePr>
    <w:tblStylePr w:type="band1Horz">
      <w:tblPr/>
      <w:tcPr>
        <w:shd w:val="clear" w:color="auto" w:fill="FFEEE3"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C940B" w:themeColor="accent1"/>
        <w:bottom w:val="single" w:sz="4" w:space="0" w:color="FC940B" w:themeColor="accent1"/>
        <w:right w:val="single" w:sz="4" w:space="0" w:color="FC940B" w:themeColor="accent1"/>
        <w:insideH w:val="single" w:sz="4" w:space="0" w:color="FFFFFF" w:themeColor="background1"/>
        <w:insideV w:val="single" w:sz="4" w:space="0" w:color="FFFFFF" w:themeColor="background1"/>
      </w:tblBorders>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5802" w:themeFill="accent1" w:themeFillShade="99"/>
      </w:tcPr>
    </w:tblStylePr>
    <w:tblStylePr w:type="firstCol">
      <w:rPr>
        <w:color w:val="FFFFFF" w:themeColor="background1"/>
      </w:rPr>
      <w:tblPr/>
      <w:tcPr>
        <w:tcBorders>
          <w:top w:val="nil"/>
          <w:left w:val="nil"/>
          <w:bottom w:val="nil"/>
          <w:right w:val="nil"/>
          <w:insideH w:val="single" w:sz="4" w:space="0" w:color="9B5802" w:themeColor="accent1" w:themeShade="99"/>
          <w:insideV w:val="nil"/>
        </w:tcBorders>
        <w:shd w:val="clear" w:color="auto" w:fill="9B580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B5802" w:themeFill="accent1" w:themeFillShade="99"/>
      </w:tcPr>
    </w:tblStylePr>
    <w:tblStylePr w:type="band1Vert">
      <w:tblPr/>
      <w:tcPr>
        <w:shd w:val="clear" w:color="auto" w:fill="FDD39D" w:themeFill="accent1" w:themeFillTint="66"/>
      </w:tcPr>
    </w:tblStylePr>
    <w:tblStylePr w:type="band1Horz">
      <w:tblPr/>
      <w:tcPr>
        <w:shd w:val="clear" w:color="auto" w:fill="FDC98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EFD5"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FFEFD5" w:themeColor="accent4"/>
        <w:bottom w:val="single" w:sz="4" w:space="0" w:color="FFEFD5" w:themeColor="accent4"/>
        <w:right w:val="single" w:sz="4" w:space="0" w:color="FFEFD5" w:themeColor="accent4"/>
        <w:insideH w:val="single" w:sz="4" w:space="0" w:color="FFFFFF" w:themeColor="background1"/>
        <w:insideV w:val="single" w:sz="4" w:space="0" w:color="FFFFFF" w:themeColor="background1"/>
      </w:tblBorders>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A619" w:themeFill="accent4" w:themeFillShade="99"/>
      </w:tcPr>
    </w:tblStylePr>
    <w:tblStylePr w:type="firstCol">
      <w:rPr>
        <w:color w:val="FFFFFF" w:themeColor="background1"/>
      </w:rPr>
      <w:tblPr/>
      <w:tcPr>
        <w:tcBorders>
          <w:top w:val="nil"/>
          <w:left w:val="nil"/>
          <w:bottom w:val="nil"/>
          <w:right w:val="nil"/>
          <w:insideH w:val="single" w:sz="4" w:space="0" w:color="FFA619" w:themeColor="accent4" w:themeShade="99"/>
          <w:insideV w:val="nil"/>
        </w:tcBorders>
        <w:shd w:val="clear" w:color="auto" w:fill="FFA6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A619" w:themeFill="accent4" w:themeFillShade="99"/>
      </w:tcPr>
    </w:tblStylePr>
    <w:tblStylePr w:type="band1Vert">
      <w:tblPr/>
      <w:tcPr>
        <w:shd w:val="clear" w:color="auto" w:fill="FFF8EE" w:themeFill="accent4" w:themeFillTint="66"/>
      </w:tcPr>
    </w:tblStylePr>
    <w:tblStylePr w:type="band1Horz">
      <w:tblPr/>
      <w:tcPr>
        <w:shd w:val="clear" w:color="auto" w:fill="FFF6E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AE76" w:themeColor="accent6"/>
        <w:left w:val="single" w:sz="4" w:space="0" w:color="DD3E00" w:themeColor="accent5"/>
        <w:bottom w:val="single" w:sz="4" w:space="0" w:color="DD3E00" w:themeColor="accent5"/>
        <w:right w:val="single" w:sz="4" w:space="0" w:color="DD3E00" w:themeColor="accent5"/>
        <w:insideH w:val="single" w:sz="4" w:space="0" w:color="FFFFFF" w:themeColor="background1"/>
        <w:insideV w:val="single" w:sz="4" w:space="0" w:color="FFFFFF" w:themeColor="background1"/>
      </w:tblBorders>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2400" w:themeFill="accent5" w:themeFillShade="99"/>
      </w:tcPr>
    </w:tblStylePr>
    <w:tblStylePr w:type="firstCol">
      <w:rPr>
        <w:color w:val="FFFFFF" w:themeColor="background1"/>
      </w:rPr>
      <w:tblPr/>
      <w:tcPr>
        <w:tcBorders>
          <w:top w:val="nil"/>
          <w:left w:val="nil"/>
          <w:bottom w:val="nil"/>
          <w:right w:val="nil"/>
          <w:insideH w:val="single" w:sz="4" w:space="0" w:color="842400" w:themeColor="accent5" w:themeShade="99"/>
          <w:insideV w:val="nil"/>
        </w:tcBorders>
        <w:shd w:val="clear" w:color="auto" w:fill="842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2400" w:themeFill="accent5" w:themeFillShade="99"/>
      </w:tcPr>
    </w:tblStylePr>
    <w:tblStylePr w:type="band1Vert">
      <w:tblPr/>
      <w:tcPr>
        <w:shd w:val="clear" w:color="auto" w:fill="FFAB8B" w:themeFill="accent5" w:themeFillTint="66"/>
      </w:tcPr>
    </w:tblStylePr>
    <w:tblStylePr w:type="band1Horz">
      <w:tblPr/>
      <w:tcPr>
        <w:shd w:val="clear" w:color="auto" w:fill="FF976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D3E00" w:themeColor="accent5"/>
        <w:left w:val="single" w:sz="4" w:space="0" w:color="FFAE76" w:themeColor="accent6"/>
        <w:bottom w:val="single" w:sz="4" w:space="0" w:color="FFAE76" w:themeColor="accent6"/>
        <w:right w:val="single" w:sz="4" w:space="0" w:color="FFAE76" w:themeColor="accent6"/>
        <w:insideH w:val="single" w:sz="4" w:space="0" w:color="FFFFFF" w:themeColor="background1"/>
        <w:insideV w:val="single" w:sz="4" w:space="0" w:color="FFFFFF" w:themeColor="background1"/>
      </w:tblBorders>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5B00" w:themeFill="accent6" w:themeFillShade="99"/>
      </w:tcPr>
    </w:tblStylePr>
    <w:tblStylePr w:type="firstCol">
      <w:rPr>
        <w:color w:val="FFFFFF" w:themeColor="background1"/>
      </w:rPr>
      <w:tblPr/>
      <w:tcPr>
        <w:tcBorders>
          <w:top w:val="nil"/>
          <w:left w:val="nil"/>
          <w:bottom w:val="nil"/>
          <w:right w:val="nil"/>
          <w:insideH w:val="single" w:sz="4" w:space="0" w:color="DF5B00" w:themeColor="accent6" w:themeShade="99"/>
          <w:insideV w:val="nil"/>
        </w:tcBorders>
        <w:shd w:val="clear" w:color="auto" w:fill="DF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F5B00" w:themeFill="accent6" w:themeFillShade="99"/>
      </w:tcPr>
    </w:tblStylePr>
    <w:tblStylePr w:type="band1Vert">
      <w:tblPr/>
      <w:tcPr>
        <w:shd w:val="clear" w:color="auto" w:fill="FFDEC8" w:themeFill="accent6" w:themeFillTint="66"/>
      </w:tcPr>
    </w:tblStylePr>
    <w:tblStylePr w:type="band1Horz">
      <w:tblPr/>
      <w:tcPr>
        <w:shd w:val="clear" w:color="auto" w:fill="FFD6B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C940B"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9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26E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26E02" w:themeFill="accent1" w:themeFillShade="BF"/>
      </w:tcPr>
    </w:tblStylePr>
    <w:tblStylePr w:type="band1Vert">
      <w:tblPr/>
      <w:tcPr>
        <w:tcBorders>
          <w:top w:val="nil"/>
          <w:left w:val="nil"/>
          <w:bottom w:val="nil"/>
          <w:right w:val="nil"/>
          <w:insideH w:val="nil"/>
          <w:insideV w:val="nil"/>
        </w:tcBorders>
        <w:shd w:val="clear" w:color="auto" w:fill="C26E02" w:themeFill="accent1" w:themeFillShade="BF"/>
      </w:tcPr>
    </w:tblStylePr>
    <w:tblStylePr w:type="band1Horz">
      <w:tblPr/>
      <w:tcPr>
        <w:tcBorders>
          <w:top w:val="nil"/>
          <w:left w:val="nil"/>
          <w:bottom w:val="nil"/>
          <w:right w:val="nil"/>
          <w:insideH w:val="nil"/>
          <w:insideV w:val="nil"/>
        </w:tcBorders>
        <w:shd w:val="clear" w:color="auto" w:fill="C26E02"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EFD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8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C1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C15F" w:themeFill="accent4" w:themeFillShade="BF"/>
      </w:tcPr>
    </w:tblStylePr>
    <w:tblStylePr w:type="band1Vert">
      <w:tblPr/>
      <w:tcPr>
        <w:tcBorders>
          <w:top w:val="nil"/>
          <w:left w:val="nil"/>
          <w:bottom w:val="nil"/>
          <w:right w:val="nil"/>
          <w:insideH w:val="nil"/>
          <w:insideV w:val="nil"/>
        </w:tcBorders>
        <w:shd w:val="clear" w:color="auto" w:fill="FFC15F" w:themeFill="accent4" w:themeFillShade="BF"/>
      </w:tcPr>
    </w:tblStylePr>
    <w:tblStylePr w:type="band1Horz">
      <w:tblPr/>
      <w:tcPr>
        <w:tcBorders>
          <w:top w:val="nil"/>
          <w:left w:val="nil"/>
          <w:bottom w:val="nil"/>
          <w:right w:val="nil"/>
          <w:insideH w:val="nil"/>
          <w:insideV w:val="nil"/>
        </w:tcBorders>
        <w:shd w:val="clear" w:color="auto" w:fill="FFC15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D3E0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1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2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2E00" w:themeFill="accent5" w:themeFillShade="BF"/>
      </w:tcPr>
    </w:tblStylePr>
    <w:tblStylePr w:type="band1Vert">
      <w:tblPr/>
      <w:tcPr>
        <w:tcBorders>
          <w:top w:val="nil"/>
          <w:left w:val="nil"/>
          <w:bottom w:val="nil"/>
          <w:right w:val="nil"/>
          <w:insideH w:val="nil"/>
          <w:insideV w:val="nil"/>
        </w:tcBorders>
        <w:shd w:val="clear" w:color="auto" w:fill="A52E00" w:themeFill="accent5" w:themeFillShade="BF"/>
      </w:tcPr>
    </w:tblStylePr>
    <w:tblStylePr w:type="band1Horz">
      <w:tblPr/>
      <w:tcPr>
        <w:tcBorders>
          <w:top w:val="nil"/>
          <w:left w:val="nil"/>
          <w:bottom w:val="nil"/>
          <w:right w:val="nil"/>
          <w:insideH w:val="nil"/>
          <w:insideV w:val="nil"/>
        </w:tcBorders>
        <w:shd w:val="clear" w:color="auto" w:fill="A52E00"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AE7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6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618" w:themeFill="accent6" w:themeFillShade="BF"/>
      </w:tcPr>
    </w:tblStylePr>
    <w:tblStylePr w:type="band1Vert">
      <w:tblPr/>
      <w:tcPr>
        <w:tcBorders>
          <w:top w:val="nil"/>
          <w:left w:val="nil"/>
          <w:bottom w:val="nil"/>
          <w:right w:val="nil"/>
          <w:insideH w:val="nil"/>
          <w:insideV w:val="nil"/>
        </w:tcBorders>
        <w:shd w:val="clear" w:color="auto" w:fill="FF7618" w:themeFill="accent6" w:themeFillShade="BF"/>
      </w:tcPr>
    </w:tblStylePr>
    <w:tblStylePr w:type="band1Horz">
      <w:tblPr/>
      <w:tcPr>
        <w:tcBorders>
          <w:top w:val="nil"/>
          <w:left w:val="nil"/>
          <w:bottom w:val="nil"/>
          <w:right w:val="nil"/>
          <w:insideH w:val="nil"/>
          <w:insideV w:val="nil"/>
        </w:tcBorders>
        <w:shd w:val="clear" w:color="auto" w:fill="FF7618"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FC940B"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9"/>
    <w:rsid w:val="008D2AD8"/>
    <w:pPr>
      <w:jc w:val="right"/>
    </w:pPr>
    <w:rPr>
      <w:rFonts w:cs="Source Sans Pro Light"/>
      <w:sz w:val="16"/>
      <w:szCs w:val="22"/>
    </w:rPr>
  </w:style>
  <w:style w:type="character" w:customStyle="1" w:styleId="HeaderChar">
    <w:name w:val="Header Char"/>
    <w:basedOn w:val="DefaultParagraphFont"/>
    <w:link w:val="Header"/>
    <w:uiPriority w:val="9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FC940B"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FC940B" w:themeColor="accent1"/>
    </w:rPr>
  </w:style>
  <w:style w:type="paragraph" w:styleId="IntenseQuote">
    <w:name w:val="Intense Quote"/>
    <w:basedOn w:val="Normal"/>
    <w:next w:val="Normal"/>
    <w:link w:val="IntenseQuoteChar"/>
    <w:uiPriority w:val="30"/>
    <w:semiHidden/>
    <w:rsid w:val="00162777"/>
    <w:pPr>
      <w:pBdr>
        <w:bottom w:val="single" w:sz="4" w:space="4" w:color="FC940B" w:themeColor="accent1"/>
      </w:pBdr>
      <w:spacing w:before="200" w:after="280"/>
      <w:ind w:left="936" w:right="936"/>
    </w:pPr>
    <w:rPr>
      <w:b/>
      <w:bCs/>
      <w:i/>
      <w:iCs/>
      <w:color w:val="FC940B"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FC940B"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18" w:space="0" w:color="FC940B" w:themeColor="accent1"/>
          <w:right w:val="single" w:sz="8" w:space="0" w:color="FC940B" w:themeColor="accent1"/>
          <w:insideH w:val="nil"/>
          <w:insideV w:val="single" w:sz="8" w:space="0" w:color="FC94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insideH w:val="nil"/>
          <w:insideV w:val="single" w:sz="8" w:space="0" w:color="FC94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shd w:val="clear" w:color="auto" w:fill="FEE4C2" w:themeFill="accent1" w:themeFillTint="3F"/>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shd w:val="clear" w:color="auto" w:fill="FEE4C2" w:themeFill="accent1" w:themeFillTint="3F"/>
      </w:tcPr>
    </w:tblStylePr>
    <w:tblStylePr w:type="band2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18" w:space="0" w:color="FFEFD5" w:themeColor="accent4"/>
          <w:right w:val="single" w:sz="8" w:space="0" w:color="FFEFD5" w:themeColor="accent4"/>
          <w:insideH w:val="nil"/>
          <w:insideV w:val="single" w:sz="8" w:space="0" w:color="FFEF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insideH w:val="nil"/>
          <w:insideV w:val="single" w:sz="8" w:space="0" w:color="FFEF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shd w:val="clear" w:color="auto" w:fill="FFFAF4" w:themeFill="accent4" w:themeFillTint="3F"/>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shd w:val="clear" w:color="auto" w:fill="FFFAF4" w:themeFill="accent4" w:themeFillTint="3F"/>
      </w:tcPr>
    </w:tblStylePr>
    <w:tblStylePr w:type="band2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18" w:space="0" w:color="DD3E00" w:themeColor="accent5"/>
          <w:right w:val="single" w:sz="8" w:space="0" w:color="DD3E00" w:themeColor="accent5"/>
          <w:insideH w:val="nil"/>
          <w:insideV w:val="single" w:sz="8" w:space="0" w:color="DD3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insideH w:val="nil"/>
          <w:insideV w:val="single" w:sz="8" w:space="0" w:color="DD3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shd w:val="clear" w:color="auto" w:fill="FFCBB7" w:themeFill="accent5" w:themeFillTint="3F"/>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shd w:val="clear" w:color="auto" w:fill="FFCBB7" w:themeFill="accent5" w:themeFillTint="3F"/>
      </w:tcPr>
    </w:tblStylePr>
    <w:tblStylePr w:type="band2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18" w:space="0" w:color="FFAE76" w:themeColor="accent6"/>
          <w:right w:val="single" w:sz="8" w:space="0" w:color="FFAE76" w:themeColor="accent6"/>
          <w:insideH w:val="nil"/>
          <w:insideV w:val="single" w:sz="8" w:space="0" w:color="FFAE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insideH w:val="nil"/>
          <w:insideV w:val="single" w:sz="8" w:space="0" w:color="FFAE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shd w:val="clear" w:color="auto" w:fill="FFEADD" w:themeFill="accent6" w:themeFillTint="3F"/>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shd w:val="clear" w:color="auto" w:fill="FFEADD" w:themeFill="accent6" w:themeFillTint="3F"/>
      </w:tcPr>
    </w:tblStylePr>
    <w:tblStylePr w:type="band2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C940B" w:themeFill="accent1"/>
      </w:tcPr>
    </w:tblStylePr>
    <w:tblStylePr w:type="lastRow">
      <w:pPr>
        <w:spacing w:before="0" w:after="0" w:line="240" w:lineRule="auto"/>
      </w:pPr>
      <w:rPr>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tcBorders>
      </w:tcPr>
    </w:tblStylePr>
    <w:tblStylePr w:type="firstCol">
      <w:rPr>
        <w:b/>
        <w:bCs/>
      </w:rPr>
    </w:tblStylePr>
    <w:tblStylePr w:type="lastCol">
      <w:rPr>
        <w:b/>
        <w:bCs/>
      </w:r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EFD5" w:themeFill="accent4"/>
      </w:tcPr>
    </w:tblStylePr>
    <w:tblStylePr w:type="lastRow">
      <w:pPr>
        <w:spacing w:before="0" w:after="0" w:line="240" w:lineRule="auto"/>
      </w:pPr>
      <w:rPr>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tcBorders>
      </w:tcPr>
    </w:tblStylePr>
    <w:tblStylePr w:type="firstCol">
      <w:rPr>
        <w:b/>
        <w:bCs/>
      </w:rPr>
    </w:tblStylePr>
    <w:tblStylePr w:type="lastCol">
      <w:rPr>
        <w:b/>
        <w:bCs/>
      </w:r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D3E00" w:themeFill="accent5"/>
      </w:tcPr>
    </w:tblStylePr>
    <w:tblStylePr w:type="lastRow">
      <w:pPr>
        <w:spacing w:before="0" w:after="0" w:line="240" w:lineRule="auto"/>
      </w:pPr>
      <w:rPr>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tcBorders>
      </w:tcPr>
    </w:tblStylePr>
    <w:tblStylePr w:type="firstCol">
      <w:rPr>
        <w:b/>
        <w:bCs/>
      </w:rPr>
    </w:tblStylePr>
    <w:tblStylePr w:type="lastCol">
      <w:rPr>
        <w:b/>
        <w:bCs/>
      </w:r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AE76" w:themeFill="accent6"/>
      </w:tcPr>
    </w:tblStylePr>
    <w:tblStylePr w:type="lastRow">
      <w:pPr>
        <w:spacing w:before="0" w:after="0" w:line="240" w:lineRule="auto"/>
      </w:pPr>
      <w:rPr>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tcBorders>
      </w:tcPr>
    </w:tblStylePr>
    <w:tblStylePr w:type="firstCol">
      <w:rPr>
        <w:b/>
        <w:bCs/>
      </w:rPr>
    </w:tblStylePr>
    <w:tblStylePr w:type="lastCol">
      <w:rPr>
        <w:b/>
        <w:bCs/>
      </w:r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C26E02" w:themeColor="accent1" w:themeShade="BF"/>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C940B" w:themeColor="accent1"/>
          <w:left w:val="nil"/>
          <w:bottom w:val="single" w:sz="8" w:space="0" w:color="FC940B" w:themeColor="accent1"/>
          <w:right w:val="nil"/>
          <w:insideH w:val="nil"/>
          <w:insideV w:val="nil"/>
        </w:tcBorders>
      </w:tcPr>
    </w:tblStylePr>
    <w:tblStylePr w:type="lastRow">
      <w:pPr>
        <w:spacing w:before="0" w:after="0" w:line="240" w:lineRule="auto"/>
      </w:pPr>
      <w:rPr>
        <w:b/>
        <w:bCs/>
      </w:rPr>
      <w:tblPr/>
      <w:tcPr>
        <w:tcBorders>
          <w:top w:val="single" w:sz="8" w:space="0" w:color="FC940B" w:themeColor="accent1"/>
          <w:left w:val="nil"/>
          <w:bottom w:val="single" w:sz="8" w:space="0" w:color="FC94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left w:val="nil"/>
          <w:right w:val="nil"/>
          <w:insideH w:val="nil"/>
          <w:insideV w:val="nil"/>
        </w:tcBorders>
        <w:shd w:val="clear" w:color="auto" w:fill="FEE4C2"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FFC15F" w:themeColor="accent4" w:themeShade="BF"/>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EFD5" w:themeColor="accent4"/>
          <w:left w:val="nil"/>
          <w:bottom w:val="single" w:sz="8" w:space="0" w:color="FFEFD5" w:themeColor="accent4"/>
          <w:right w:val="nil"/>
          <w:insideH w:val="nil"/>
          <w:insideV w:val="nil"/>
        </w:tcBorders>
      </w:tcPr>
    </w:tblStylePr>
    <w:tblStylePr w:type="lastRow">
      <w:pPr>
        <w:spacing w:before="0" w:after="0" w:line="240" w:lineRule="auto"/>
      </w:pPr>
      <w:rPr>
        <w:b/>
        <w:bCs/>
      </w:rPr>
      <w:tblPr/>
      <w:tcPr>
        <w:tcBorders>
          <w:top w:val="single" w:sz="8" w:space="0" w:color="FFEFD5" w:themeColor="accent4"/>
          <w:left w:val="nil"/>
          <w:bottom w:val="single" w:sz="8" w:space="0" w:color="FFEF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left w:val="nil"/>
          <w:right w:val="nil"/>
          <w:insideH w:val="nil"/>
          <w:insideV w:val="nil"/>
        </w:tcBorders>
        <w:shd w:val="clear" w:color="auto" w:fill="FFFAF4" w:themeFill="accent4" w:themeFillTint="3F"/>
      </w:tcPr>
    </w:tblStylePr>
  </w:style>
  <w:style w:type="table" w:styleId="LightShading-Accent5">
    <w:name w:val="Light Shading Accent 5"/>
    <w:basedOn w:val="TableNormal"/>
    <w:uiPriority w:val="60"/>
    <w:semiHidden/>
    <w:unhideWhenUsed/>
    <w:rsid w:val="00162777"/>
    <w:rPr>
      <w:rFonts w:eastAsia="MS Mincho"/>
      <w:color w:val="A52E00" w:themeColor="accent5" w:themeShade="BF"/>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D3E00" w:themeColor="accent5"/>
          <w:left w:val="nil"/>
          <w:bottom w:val="single" w:sz="8" w:space="0" w:color="DD3E00" w:themeColor="accent5"/>
          <w:right w:val="nil"/>
          <w:insideH w:val="nil"/>
          <w:insideV w:val="nil"/>
        </w:tcBorders>
      </w:tcPr>
    </w:tblStylePr>
    <w:tblStylePr w:type="lastRow">
      <w:pPr>
        <w:spacing w:before="0" w:after="0" w:line="240" w:lineRule="auto"/>
      </w:pPr>
      <w:rPr>
        <w:b/>
        <w:bCs/>
      </w:rPr>
      <w:tblPr/>
      <w:tcPr>
        <w:tcBorders>
          <w:top w:val="single" w:sz="8" w:space="0" w:color="DD3E00" w:themeColor="accent5"/>
          <w:left w:val="nil"/>
          <w:bottom w:val="single" w:sz="8" w:space="0" w:color="DD3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left w:val="nil"/>
          <w:right w:val="nil"/>
          <w:insideH w:val="nil"/>
          <w:insideV w:val="nil"/>
        </w:tcBorders>
        <w:shd w:val="clear" w:color="auto" w:fill="FFCBB7" w:themeFill="accent5" w:themeFillTint="3F"/>
      </w:tcPr>
    </w:tblStylePr>
  </w:style>
  <w:style w:type="table" w:styleId="LightShading-Accent6">
    <w:name w:val="Light Shading Accent 6"/>
    <w:basedOn w:val="TableNormal"/>
    <w:uiPriority w:val="60"/>
    <w:semiHidden/>
    <w:unhideWhenUsed/>
    <w:rsid w:val="00162777"/>
    <w:rPr>
      <w:rFonts w:eastAsia="MS Mincho"/>
      <w:color w:val="FF7618" w:themeColor="accent6" w:themeShade="BF"/>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AE76" w:themeColor="accent6"/>
          <w:left w:val="nil"/>
          <w:bottom w:val="single" w:sz="8" w:space="0" w:color="FFAE76" w:themeColor="accent6"/>
          <w:right w:val="nil"/>
          <w:insideH w:val="nil"/>
          <w:insideV w:val="nil"/>
        </w:tcBorders>
      </w:tcPr>
    </w:tblStylePr>
    <w:tblStylePr w:type="lastRow">
      <w:pPr>
        <w:spacing w:before="0" w:after="0" w:line="240" w:lineRule="auto"/>
      </w:pPr>
      <w:rPr>
        <w:b/>
        <w:bCs/>
      </w:rPr>
      <w:tblPr/>
      <w:tcPr>
        <w:tcBorders>
          <w:top w:val="single" w:sz="8" w:space="0" w:color="FFAE76" w:themeColor="accent6"/>
          <w:left w:val="nil"/>
          <w:bottom w:val="single" w:sz="8" w:space="0" w:color="FFAE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left w:val="nil"/>
          <w:right w:val="nil"/>
          <w:insideH w:val="nil"/>
          <w:insideV w:val="nil"/>
        </w:tcBorders>
        <w:shd w:val="clear" w:color="auto" w:fill="FFEADD"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insideV w:val="single" w:sz="8" w:space="0" w:color="FCAE47" w:themeColor="accent1" w:themeTint="BF"/>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CAE47" w:themeColor="accent1" w:themeTint="BF"/>
        </w:tcBorders>
      </w:tcPr>
    </w:tblStylePr>
    <w:tblStylePr w:type="firstCol">
      <w:rPr>
        <w:b/>
        <w:bCs/>
      </w:rPr>
    </w:tblStylePr>
    <w:tblStylePr w:type="lastCol">
      <w:rPr>
        <w:b/>
        <w:bCs/>
      </w:r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insideV w:val="single" w:sz="8" w:space="0" w:color="FFF2DF" w:themeColor="accent4" w:themeTint="BF"/>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F2DF" w:themeColor="accent4" w:themeTint="BF"/>
        </w:tcBorders>
      </w:tcPr>
    </w:tblStylePr>
    <w:tblStylePr w:type="firstCol">
      <w:rPr>
        <w:b/>
        <w:bCs/>
      </w:rPr>
    </w:tblStylePr>
    <w:tblStylePr w:type="lastCol">
      <w:rPr>
        <w:b/>
        <w:bCs/>
      </w:r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insideV w:val="single" w:sz="8" w:space="0" w:color="FF6226" w:themeColor="accent5" w:themeTint="BF"/>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6226" w:themeColor="accent5" w:themeTint="BF"/>
        </w:tcBorders>
      </w:tcPr>
    </w:tblStylePr>
    <w:tblStylePr w:type="firstCol">
      <w:rPr>
        <w:b/>
        <w:bCs/>
      </w:rPr>
    </w:tblStylePr>
    <w:tblStylePr w:type="lastCol">
      <w:rPr>
        <w:b/>
        <w:bCs/>
      </w:r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insideV w:val="single" w:sz="8" w:space="0" w:color="FFC298" w:themeColor="accent6" w:themeTint="BF"/>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C298" w:themeColor="accent6" w:themeTint="BF"/>
        </w:tcBorders>
      </w:tcPr>
    </w:tblStylePr>
    <w:tblStylePr w:type="firstCol">
      <w:rPr>
        <w:b/>
        <w:bCs/>
      </w:rPr>
    </w:tblStylePr>
    <w:tblStylePr w:type="lastCol">
      <w:rPr>
        <w:b/>
        <w:bCs/>
      </w:r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Pr/>
      <w:tcPr>
        <w:shd w:val="clear" w:color="auto" w:fill="FEF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CD" w:themeFill="accent1" w:themeFillTint="33"/>
      </w:tcPr>
    </w:tblStylePr>
    <w:tblStylePr w:type="band1Vert">
      <w:tblPr/>
      <w:tcPr>
        <w:shd w:val="clear" w:color="auto" w:fill="FDC985" w:themeFill="accent1" w:themeFillTint="7F"/>
      </w:tcPr>
    </w:tblStylePr>
    <w:tblStylePr w:type="band1Horz">
      <w:tblPr/>
      <w:tcPr>
        <w:tcBorders>
          <w:insideH w:val="single" w:sz="6" w:space="0" w:color="FC940B" w:themeColor="accent1"/>
          <w:insideV w:val="single" w:sz="6" w:space="0" w:color="FC940B" w:themeColor="accent1"/>
        </w:tcBorders>
        <w:shd w:val="clear" w:color="auto" w:fill="FDC98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Pr/>
      <w:tcPr>
        <w:shd w:val="clear" w:color="auto" w:fill="FFFD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F6" w:themeFill="accent4" w:themeFillTint="33"/>
      </w:tcPr>
    </w:tblStylePr>
    <w:tblStylePr w:type="band1Vert">
      <w:tblPr/>
      <w:tcPr>
        <w:shd w:val="clear" w:color="auto" w:fill="FFF6EA" w:themeFill="accent4" w:themeFillTint="7F"/>
      </w:tcPr>
    </w:tblStylePr>
    <w:tblStylePr w:type="band1Horz">
      <w:tblPr/>
      <w:tcPr>
        <w:tcBorders>
          <w:insideH w:val="single" w:sz="6" w:space="0" w:color="FFEFD5" w:themeColor="accent4"/>
          <w:insideV w:val="single" w:sz="6" w:space="0" w:color="FFEFD5" w:themeColor="accent4"/>
        </w:tcBorders>
        <w:shd w:val="clear" w:color="auto" w:fill="FFF6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Pr/>
      <w:tcPr>
        <w:shd w:val="clear" w:color="auto" w:fill="FFEA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5" w:themeFill="accent5" w:themeFillTint="33"/>
      </w:tcPr>
    </w:tblStylePr>
    <w:tblStylePr w:type="band1Vert">
      <w:tblPr/>
      <w:tcPr>
        <w:shd w:val="clear" w:color="auto" w:fill="FF976F" w:themeFill="accent5" w:themeFillTint="7F"/>
      </w:tcPr>
    </w:tblStylePr>
    <w:tblStylePr w:type="band1Horz">
      <w:tblPr/>
      <w:tcPr>
        <w:tcBorders>
          <w:insideH w:val="single" w:sz="6" w:space="0" w:color="DD3E00" w:themeColor="accent5"/>
          <w:insideV w:val="single" w:sz="6" w:space="0" w:color="DD3E00" w:themeColor="accent5"/>
        </w:tcBorders>
        <w:shd w:val="clear" w:color="auto" w:fill="FF976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Pr/>
      <w:tcPr>
        <w:shd w:val="clear" w:color="auto" w:fill="FFF6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E3" w:themeFill="accent6" w:themeFillTint="33"/>
      </w:tcPr>
    </w:tblStylePr>
    <w:tblStylePr w:type="band1Vert">
      <w:tblPr/>
      <w:tcPr>
        <w:shd w:val="clear" w:color="auto" w:fill="FFD6BA" w:themeFill="accent6" w:themeFillTint="7F"/>
      </w:tcPr>
    </w:tblStylePr>
    <w:tblStylePr w:type="band1Horz">
      <w:tblPr/>
      <w:tcPr>
        <w:tcBorders>
          <w:insideH w:val="single" w:sz="6" w:space="0" w:color="FFAE76" w:themeColor="accent6"/>
          <w:insideV w:val="single" w:sz="6" w:space="0" w:color="FFAE76" w:themeColor="accent6"/>
        </w:tcBorders>
        <w:shd w:val="clear" w:color="auto" w:fill="FFD6B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4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4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98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985"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EA"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3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3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6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6F"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BA"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C940B" w:themeColor="accent1"/>
        </w:tcBorders>
      </w:tcPr>
    </w:tblStylePr>
    <w:tblStylePr w:type="lastRow">
      <w:rPr>
        <w:b/>
        <w:bCs/>
        <w:color w:val="000000" w:themeColor="text2"/>
      </w:rPr>
      <w:tblPr/>
      <w:tcPr>
        <w:tcBorders>
          <w:top w:val="single" w:sz="8" w:space="0" w:color="FC940B" w:themeColor="accent1"/>
          <w:bottom w:val="single" w:sz="8" w:space="0" w:color="FC940B" w:themeColor="accent1"/>
        </w:tcBorders>
      </w:tcPr>
    </w:tblStylePr>
    <w:tblStylePr w:type="firstCol">
      <w:rPr>
        <w:b/>
        <w:bCs/>
      </w:rPr>
    </w:tblStylePr>
    <w:tblStylePr w:type="lastCol">
      <w:rPr>
        <w:b/>
        <w:bCs/>
      </w:rPr>
      <w:tblPr/>
      <w:tcPr>
        <w:tcBorders>
          <w:top w:val="single" w:sz="8" w:space="0" w:color="FC940B" w:themeColor="accent1"/>
          <w:bottom w:val="single" w:sz="8" w:space="0" w:color="FC940B" w:themeColor="accent1"/>
        </w:tcBorders>
      </w:tcPr>
    </w:tblStylePr>
    <w:tblStylePr w:type="band1Vert">
      <w:tblPr/>
      <w:tcPr>
        <w:shd w:val="clear" w:color="auto" w:fill="FEE4C2" w:themeFill="accent1" w:themeFillTint="3F"/>
      </w:tcPr>
    </w:tblStylePr>
    <w:tblStylePr w:type="band1Horz">
      <w:tblPr/>
      <w:tcPr>
        <w:shd w:val="clear" w:color="auto" w:fill="FEE4C2"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EFD5" w:themeColor="accent4"/>
        </w:tcBorders>
      </w:tcPr>
    </w:tblStylePr>
    <w:tblStylePr w:type="lastRow">
      <w:rPr>
        <w:b/>
        <w:bCs/>
        <w:color w:val="000000" w:themeColor="text2"/>
      </w:rPr>
      <w:tblPr/>
      <w:tcPr>
        <w:tcBorders>
          <w:top w:val="single" w:sz="8" w:space="0" w:color="FFEFD5" w:themeColor="accent4"/>
          <w:bottom w:val="single" w:sz="8" w:space="0" w:color="FFEFD5" w:themeColor="accent4"/>
        </w:tcBorders>
      </w:tcPr>
    </w:tblStylePr>
    <w:tblStylePr w:type="firstCol">
      <w:rPr>
        <w:b/>
        <w:bCs/>
      </w:rPr>
    </w:tblStylePr>
    <w:tblStylePr w:type="lastCol">
      <w:rPr>
        <w:b/>
        <w:bCs/>
      </w:rPr>
      <w:tblPr/>
      <w:tcPr>
        <w:tcBorders>
          <w:top w:val="single" w:sz="8" w:space="0" w:color="FFEFD5" w:themeColor="accent4"/>
          <w:bottom w:val="single" w:sz="8" w:space="0" w:color="FFEFD5" w:themeColor="accent4"/>
        </w:tcBorders>
      </w:tcPr>
    </w:tblStylePr>
    <w:tblStylePr w:type="band1Vert">
      <w:tblPr/>
      <w:tcPr>
        <w:shd w:val="clear" w:color="auto" w:fill="FFFAF4" w:themeFill="accent4" w:themeFillTint="3F"/>
      </w:tcPr>
    </w:tblStylePr>
    <w:tblStylePr w:type="band1Horz">
      <w:tblPr/>
      <w:tcPr>
        <w:shd w:val="clear" w:color="auto" w:fill="FFFAF4"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D3E00" w:themeColor="accent5"/>
        </w:tcBorders>
      </w:tcPr>
    </w:tblStylePr>
    <w:tblStylePr w:type="lastRow">
      <w:rPr>
        <w:b/>
        <w:bCs/>
        <w:color w:val="000000" w:themeColor="text2"/>
      </w:rPr>
      <w:tblPr/>
      <w:tcPr>
        <w:tcBorders>
          <w:top w:val="single" w:sz="8" w:space="0" w:color="DD3E00" w:themeColor="accent5"/>
          <w:bottom w:val="single" w:sz="8" w:space="0" w:color="DD3E00" w:themeColor="accent5"/>
        </w:tcBorders>
      </w:tcPr>
    </w:tblStylePr>
    <w:tblStylePr w:type="firstCol">
      <w:rPr>
        <w:b/>
        <w:bCs/>
      </w:rPr>
    </w:tblStylePr>
    <w:tblStylePr w:type="lastCol">
      <w:rPr>
        <w:b/>
        <w:bCs/>
      </w:rPr>
      <w:tblPr/>
      <w:tcPr>
        <w:tcBorders>
          <w:top w:val="single" w:sz="8" w:space="0" w:color="DD3E00" w:themeColor="accent5"/>
          <w:bottom w:val="single" w:sz="8" w:space="0" w:color="DD3E00" w:themeColor="accent5"/>
        </w:tcBorders>
      </w:tcPr>
    </w:tblStylePr>
    <w:tblStylePr w:type="band1Vert">
      <w:tblPr/>
      <w:tcPr>
        <w:shd w:val="clear" w:color="auto" w:fill="FFCBB7" w:themeFill="accent5" w:themeFillTint="3F"/>
      </w:tcPr>
    </w:tblStylePr>
    <w:tblStylePr w:type="band1Horz">
      <w:tblPr/>
      <w:tcPr>
        <w:shd w:val="clear" w:color="auto" w:fill="FFCBB7"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AE76" w:themeColor="accent6"/>
        </w:tcBorders>
      </w:tcPr>
    </w:tblStylePr>
    <w:tblStylePr w:type="lastRow">
      <w:rPr>
        <w:b/>
        <w:bCs/>
        <w:color w:val="000000" w:themeColor="text2"/>
      </w:rPr>
      <w:tblPr/>
      <w:tcPr>
        <w:tcBorders>
          <w:top w:val="single" w:sz="8" w:space="0" w:color="FFAE76" w:themeColor="accent6"/>
          <w:bottom w:val="single" w:sz="8" w:space="0" w:color="FFAE76" w:themeColor="accent6"/>
        </w:tcBorders>
      </w:tcPr>
    </w:tblStylePr>
    <w:tblStylePr w:type="firstCol">
      <w:rPr>
        <w:b/>
        <w:bCs/>
      </w:rPr>
    </w:tblStylePr>
    <w:tblStylePr w:type="lastCol">
      <w:rPr>
        <w:b/>
        <w:bCs/>
      </w:rPr>
      <w:tblPr/>
      <w:tcPr>
        <w:tcBorders>
          <w:top w:val="single" w:sz="8" w:space="0" w:color="FFAE76" w:themeColor="accent6"/>
          <w:bottom w:val="single" w:sz="8" w:space="0" w:color="FFAE76" w:themeColor="accent6"/>
        </w:tcBorders>
      </w:tcPr>
    </w:tblStylePr>
    <w:tblStylePr w:type="band1Vert">
      <w:tblPr/>
      <w:tcPr>
        <w:shd w:val="clear" w:color="auto" w:fill="FFEADD" w:themeFill="accent6" w:themeFillTint="3F"/>
      </w:tcPr>
    </w:tblStylePr>
    <w:tblStylePr w:type="band1Horz">
      <w:tblPr/>
      <w:tcPr>
        <w:shd w:val="clear" w:color="auto" w:fill="FFEADD"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C940B" w:themeColor="accent1"/>
          <w:right w:val="nil"/>
          <w:insideH w:val="nil"/>
          <w:insideV w:val="nil"/>
        </w:tcBorders>
        <w:shd w:val="clear" w:color="auto" w:fill="FFFFFF" w:themeFill="background1"/>
      </w:tcPr>
    </w:tblStylePr>
    <w:tblStylePr w:type="lastRow">
      <w:tblPr/>
      <w:tcPr>
        <w:tcBorders>
          <w:top w:val="single" w:sz="8" w:space="0" w:color="FC94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40B" w:themeColor="accent1"/>
          <w:insideH w:val="nil"/>
          <w:insideV w:val="nil"/>
        </w:tcBorders>
        <w:shd w:val="clear" w:color="auto" w:fill="FFFFFF" w:themeFill="background1"/>
      </w:tcPr>
    </w:tblStylePr>
    <w:tblStylePr w:type="lastCol">
      <w:tblPr/>
      <w:tcPr>
        <w:tcBorders>
          <w:top w:val="nil"/>
          <w:left w:val="single" w:sz="8" w:space="0" w:color="FC94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top w:val="nil"/>
          <w:bottom w:val="nil"/>
          <w:insideH w:val="nil"/>
          <w:insideV w:val="nil"/>
        </w:tcBorders>
        <w:shd w:val="clear" w:color="auto" w:fill="FEE4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tblPr/>
      <w:tcPr>
        <w:tcBorders>
          <w:top w:val="single" w:sz="8" w:space="0" w:color="FFEF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D5" w:themeColor="accent4"/>
          <w:insideH w:val="nil"/>
          <w:insideV w:val="nil"/>
        </w:tcBorders>
        <w:shd w:val="clear" w:color="auto" w:fill="FFFFFF" w:themeFill="background1"/>
      </w:tcPr>
    </w:tblStylePr>
    <w:tblStylePr w:type="lastCol">
      <w:tblPr/>
      <w:tcPr>
        <w:tcBorders>
          <w:top w:val="nil"/>
          <w:left w:val="single" w:sz="8" w:space="0" w:color="FFEF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top w:val="nil"/>
          <w:bottom w:val="nil"/>
          <w:insideH w:val="nil"/>
          <w:insideV w:val="nil"/>
        </w:tcBorders>
        <w:shd w:val="clear" w:color="auto" w:fill="FFFA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tblPr/>
      <w:tcPr>
        <w:tcBorders>
          <w:top w:val="single" w:sz="8" w:space="0" w:color="DD3E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3E00" w:themeColor="accent5"/>
          <w:insideH w:val="nil"/>
          <w:insideV w:val="nil"/>
        </w:tcBorders>
        <w:shd w:val="clear" w:color="auto" w:fill="FFFFFF" w:themeFill="background1"/>
      </w:tcPr>
    </w:tblStylePr>
    <w:tblStylePr w:type="lastCol">
      <w:tblPr/>
      <w:tcPr>
        <w:tcBorders>
          <w:top w:val="nil"/>
          <w:left w:val="single" w:sz="8" w:space="0" w:color="DD3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top w:val="nil"/>
          <w:bottom w:val="nil"/>
          <w:insideH w:val="nil"/>
          <w:insideV w:val="nil"/>
        </w:tcBorders>
        <w:shd w:val="clear" w:color="auto" w:fill="FFCB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tblPr/>
      <w:tcPr>
        <w:tcBorders>
          <w:top w:val="single" w:sz="8" w:space="0" w:color="FFAE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76" w:themeColor="accent6"/>
          <w:insideH w:val="nil"/>
          <w:insideV w:val="nil"/>
        </w:tcBorders>
        <w:shd w:val="clear" w:color="auto" w:fill="FFFFFF" w:themeFill="background1"/>
      </w:tcPr>
    </w:tblStylePr>
    <w:tblStylePr w:type="lastCol">
      <w:tblPr/>
      <w:tcPr>
        <w:tcBorders>
          <w:top w:val="nil"/>
          <w:left w:val="single" w:sz="8" w:space="0" w:color="FFAE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top w:val="nil"/>
          <w:bottom w:val="nil"/>
          <w:insideH w:val="nil"/>
          <w:insideV w:val="nil"/>
        </w:tcBorders>
        <w:shd w:val="clear" w:color="auto" w:fill="FFEA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shd w:val="clear" w:color="auto" w:fill="FC940B" w:themeFill="accent1"/>
      </w:tcPr>
    </w:tblStylePr>
    <w:tblStylePr w:type="lastRow">
      <w:pPr>
        <w:spacing w:before="0" w:after="0" w:line="240" w:lineRule="auto"/>
      </w:pPr>
      <w:rPr>
        <w:b/>
        <w:bCs/>
      </w:rPr>
      <w:tblPr/>
      <w:tcPr>
        <w:tcBorders>
          <w:top w:val="double" w:sz="6"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4C2" w:themeFill="accent1" w:themeFillTint="3F"/>
      </w:tcPr>
    </w:tblStylePr>
    <w:tblStylePr w:type="band1Horz">
      <w:tblPr/>
      <w:tcPr>
        <w:tcBorders>
          <w:insideH w:val="nil"/>
          <w:insideV w:val="nil"/>
        </w:tcBorders>
        <w:shd w:val="clear" w:color="auto" w:fill="FEE4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shd w:val="clear" w:color="auto" w:fill="FFEFD5" w:themeFill="accent4"/>
      </w:tcPr>
    </w:tblStylePr>
    <w:tblStylePr w:type="lastRow">
      <w:pPr>
        <w:spacing w:before="0" w:after="0" w:line="240" w:lineRule="auto"/>
      </w:pPr>
      <w:rPr>
        <w:b/>
        <w:bCs/>
      </w:rPr>
      <w:tblPr/>
      <w:tcPr>
        <w:tcBorders>
          <w:top w:val="double" w:sz="6"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F4" w:themeFill="accent4" w:themeFillTint="3F"/>
      </w:tcPr>
    </w:tblStylePr>
    <w:tblStylePr w:type="band1Horz">
      <w:tblPr/>
      <w:tcPr>
        <w:tcBorders>
          <w:insideH w:val="nil"/>
          <w:insideV w:val="nil"/>
        </w:tcBorders>
        <w:shd w:val="clear" w:color="auto" w:fill="FFFA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shd w:val="clear" w:color="auto" w:fill="DD3E00" w:themeFill="accent5"/>
      </w:tcPr>
    </w:tblStylePr>
    <w:tblStylePr w:type="lastRow">
      <w:pPr>
        <w:spacing w:before="0" w:after="0" w:line="240" w:lineRule="auto"/>
      </w:pPr>
      <w:rPr>
        <w:b/>
        <w:bCs/>
      </w:rPr>
      <w:tblPr/>
      <w:tcPr>
        <w:tcBorders>
          <w:top w:val="double" w:sz="6"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B7" w:themeFill="accent5" w:themeFillTint="3F"/>
      </w:tcPr>
    </w:tblStylePr>
    <w:tblStylePr w:type="band1Horz">
      <w:tblPr/>
      <w:tcPr>
        <w:tcBorders>
          <w:insideH w:val="nil"/>
          <w:insideV w:val="nil"/>
        </w:tcBorders>
        <w:shd w:val="clear" w:color="auto" w:fill="FFCB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shd w:val="clear" w:color="auto" w:fill="FFAE76" w:themeFill="accent6"/>
      </w:tcPr>
    </w:tblStylePr>
    <w:tblStylePr w:type="lastRow">
      <w:pPr>
        <w:spacing w:before="0" w:after="0" w:line="240" w:lineRule="auto"/>
      </w:pPr>
      <w:rPr>
        <w:b/>
        <w:bCs/>
      </w:rPr>
      <w:tblPr/>
      <w:tcPr>
        <w:tcBorders>
          <w:top w:val="double" w:sz="6"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ADD" w:themeFill="accent6" w:themeFillTint="3F"/>
      </w:tcPr>
    </w:tblStylePr>
    <w:tblStylePr w:type="band1Horz">
      <w:tblPr/>
      <w:tcPr>
        <w:tcBorders>
          <w:insideH w:val="nil"/>
          <w:insideV w:val="nil"/>
        </w:tcBorders>
        <w:shd w:val="clear" w:color="auto" w:fill="FFEA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C94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940B" w:themeFill="accent1"/>
      </w:tcPr>
    </w:tblStylePr>
    <w:tblStylePr w:type="lastCol">
      <w:rPr>
        <w:b/>
        <w:bCs/>
        <w:color w:val="FFFFFF" w:themeColor="background1"/>
      </w:rPr>
      <w:tblPr/>
      <w:tcPr>
        <w:tcBorders>
          <w:left w:val="nil"/>
          <w:right w:val="nil"/>
          <w:insideH w:val="nil"/>
          <w:insideV w:val="nil"/>
        </w:tcBorders>
        <w:shd w:val="clear" w:color="auto" w:fill="FC94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EF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D5" w:themeFill="accent4"/>
      </w:tcPr>
    </w:tblStylePr>
    <w:tblStylePr w:type="lastCol">
      <w:rPr>
        <w:b/>
        <w:bCs/>
        <w:color w:val="FFFFFF" w:themeColor="background1"/>
      </w:rPr>
      <w:tblPr/>
      <w:tcPr>
        <w:tcBorders>
          <w:left w:val="nil"/>
          <w:right w:val="nil"/>
          <w:insideH w:val="nil"/>
          <w:insideV w:val="nil"/>
        </w:tcBorders>
        <w:shd w:val="clear" w:color="auto" w:fill="FFEF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D3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3E00" w:themeFill="accent5"/>
      </w:tcPr>
    </w:tblStylePr>
    <w:tblStylePr w:type="lastCol">
      <w:rPr>
        <w:b/>
        <w:bCs/>
        <w:color w:val="FFFFFF" w:themeColor="background1"/>
      </w:rPr>
      <w:tblPr/>
      <w:tcPr>
        <w:tcBorders>
          <w:left w:val="nil"/>
          <w:right w:val="nil"/>
          <w:insideH w:val="nil"/>
          <w:insideV w:val="nil"/>
        </w:tcBorders>
        <w:shd w:val="clear" w:color="auto" w:fill="DD3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AE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76" w:themeFill="accent6"/>
      </w:tcPr>
    </w:tblStylePr>
    <w:tblStylePr w:type="lastCol">
      <w:rPr>
        <w:b/>
        <w:bCs/>
        <w:color w:val="FFFFFF" w:themeColor="background1"/>
      </w:rPr>
      <w:tblPr/>
      <w:tcPr>
        <w:tcBorders>
          <w:left w:val="nil"/>
          <w:right w:val="nil"/>
          <w:insideH w:val="nil"/>
          <w:insideV w:val="nil"/>
        </w:tcBorders>
        <w:shd w:val="clear" w:color="auto" w:fill="FFAE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FC940B"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FC940B"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FC940B"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FC940B"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FFEFD5"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814901"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814901"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9"/>
    <w:rsid w:val="00327798"/>
    <w:rPr>
      <w:rFonts w:asciiTheme="majorHAnsi" w:eastAsiaTheme="majorEastAsia" w:hAnsiTheme="majorHAnsi" w:cstheme="majorBidi"/>
      <w:b/>
      <w:color w:val="FC940B"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FC940B"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FC940B"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olve.edu.au/teaching-sequences/year-1/number-margots-macaroni/task-2-macaroni-grab?utm_source=docx&amp;utm_medium=task_2&amp;utm_campaign=MargSou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resolve.edu.au/teaching-sequences/year-1/number-margots-macaroni/task-3-one-last-handful?utm_source=docx&amp;utm_medium=task_3&amp;utm_campaign=margsoup" TargetMode="External"/><Relationship Id="rId4" Type="http://schemas.openxmlformats.org/officeDocument/2006/relationships/settings" Target="settings.xml"/><Relationship Id="rId9" Type="http://schemas.openxmlformats.org/officeDocument/2006/relationships/hyperlink" Target="https://resolve.edu.au/teaching-sequences/year-1/number-margots-macaroni/task-1-handful-macaroni?utm_source=docx&amp;utm_medium=task_1&amp;utm_campaign=MargSoup" TargetMode="External"/><Relationship Id="rId14" Type="http://schemas.openxmlformats.org/officeDocument/2006/relationships/header" Target="header3.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Resolve Colours">
      <a:dk1>
        <a:srgbClr val="000000"/>
      </a:dk1>
      <a:lt1>
        <a:sysClr val="window" lastClr="FFFFFF"/>
      </a:lt1>
      <a:dk2>
        <a:srgbClr val="000000"/>
      </a:dk2>
      <a:lt2>
        <a:srgbClr val="FC940B"/>
      </a:lt2>
      <a:accent1>
        <a:srgbClr val="FC940B"/>
      </a:accent1>
      <a:accent2>
        <a:srgbClr val="F5B841"/>
      </a:accent2>
      <a:accent3>
        <a:srgbClr val="DBD7D2"/>
      </a:accent3>
      <a:accent4>
        <a:srgbClr val="FFEFD5"/>
      </a:accent4>
      <a:accent5>
        <a:srgbClr val="DD3E00"/>
      </a:accent5>
      <a:accent6>
        <a:srgbClr val="FFAE76"/>
      </a:accent6>
      <a:hlink>
        <a:srgbClr val="FC940B"/>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
****************************
Created by UpsideDown Productions
Tel: +61 (0)2 9411 4548
Web: UpsideDownProductions.com.au 
********************************-->
      <tab id="customTab" label="AASE" insertBeforeMso="TabHome">
        <group id="customGroup" label="Styles">
          <button idMso="StylesPane" size="large" label="View Styles" imageMso="ChangeStylesMenu"/>
          <separator id="Sep3"/>
          <button idMso="StyleNormal" size="large" label="Normal" imageMso="AlignLeft"/>
          <separator id="Sep1"/>
          <button idMso="ListBulletApply" size="large" label="Bullets" imageMso="Bullets"/>
          <separator id="Sep2"/>
          <button idMso="Heading1Apply" size="large" label="Heading 1" imageMso="_1"/>
          <button idMso="Heading2Apply" size="large" label="Heading 2" imageMso="_2"/>
          <button idMso="Heading3Apply" size="large" label="Heading 3" imageMso="_3"/>
          <dialogBoxLauncher>
            <button idMso="StylesPane"/>
          </dialogBoxLauncher>
        </group>
        <group id="customGroup2" label="Tools">
          <gallery idMso="CustomGallery1" visible="true" size="large" label="Task Header" imageMso="GeneralInsertGallery"/>
          <button idMso="PasteTextOnly" size="large" label="Paste Unformatted" imageMso="Paste"/>
          <button idMso="TableInsertDialogWord" size="large" label="Insert Table" imageMso="CreateTable" supertip="Inserts a table or reformats selected table"/>
          <toggleButton idMso="TableShowGridlines" size="large" label="Show Gridlines"/>
          <toggleButton idMso="ParagraphMarks"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3537</Words>
  <Characters>18198</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2025-11-06T01:25:00Z</dcterms:created>
  <dcterms:modified xsi:type="dcterms:W3CDTF">2025-11-06T01:25:00Z</dcterms:modified>
  <cp:category/>
</cp:coreProperties>
</file>