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E15953" w14:paraId="7E8E5783" w14:textId="77777777" w:rsidTr="00E15953">
        <w:trPr>
          <w:trHeight w:val="1230"/>
        </w:trPr>
        <w:tc>
          <w:tcPr>
            <w:tcW w:w="8081" w:type="dxa"/>
          </w:tcPr>
          <w:p w14:paraId="4EAA83C7" w14:textId="77777777" w:rsidR="00E15953" w:rsidRPr="00541954" w:rsidRDefault="00E15953" w:rsidP="00E15953">
            <w:pPr>
              <w:pStyle w:val="Header"/>
              <w:jc w:val="left"/>
            </w:pPr>
            <w:bookmarkStart w:id="1" w:name="_Hlk210315176"/>
            <w:r>
              <w:rPr>
                <w:noProof/>
              </w:rPr>
              <w:drawing>
                <wp:inline distT="0" distB="0" distL="0" distR="0" wp14:anchorId="4BC64499" wp14:editId="342A6A55">
                  <wp:extent cx="2346960" cy="510355"/>
                  <wp:effectExtent l="0" t="0" r="635" b="0"/>
                  <wp:docPr id="1" name="Picture 1"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
    <w:p w14:paraId="35C034DA" w14:textId="77777777" w:rsidR="00E15953" w:rsidRDefault="00A56B3D" w:rsidP="00E15953">
      <w:pPr>
        <w:rPr>
          <w:noProof/>
        </w:rPr>
      </w:pPr>
      <w:r>
        <w:rPr>
          <w:noProof/>
        </w:rPr>
        <mc:AlternateContent>
          <mc:Choice Requires="wps">
            <w:drawing>
              <wp:anchor distT="0" distB="0" distL="114300" distR="114300" simplePos="0" relativeHeight="251658241" behindDoc="0" locked="0" layoutInCell="1" allowOverlap="1" wp14:anchorId="7EA5A443" wp14:editId="74FF4C77">
                <wp:simplePos x="0" y="0"/>
                <wp:positionH relativeFrom="page">
                  <wp:align>left</wp:align>
                </wp:positionH>
                <wp:positionV relativeFrom="page">
                  <wp:align>top</wp:align>
                </wp:positionV>
                <wp:extent cx="53975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829E7" w14:textId="4871D360" w:rsidR="00FA6BE0" w:rsidRPr="00441BCF" w:rsidRDefault="00D67447" w:rsidP="00FA6BE0">
                            <w:pPr>
                              <w:spacing w:before="60"/>
                              <w:jc w:val="center"/>
                              <w:rPr>
                                <w:b/>
                                <w:bCs/>
                                <w:caps/>
                                <w:color w:val="FFFFFF" w:themeColor="background1"/>
                                <w:sz w:val="32"/>
                                <w:szCs w:val="32"/>
                              </w:rPr>
                            </w:pPr>
                            <w:r>
                              <w:rPr>
                                <w:b/>
                                <w:bCs/>
                                <w:caps/>
                                <w:color w:val="FFFFFF" w:themeColor="background1"/>
                                <w:sz w:val="32"/>
                                <w:szCs w:val="32"/>
                              </w:rPr>
                              <w:t>Lesson</w:t>
                            </w:r>
                            <w:r w:rsidR="00FA6BE0" w:rsidRPr="00441BCF">
                              <w:rPr>
                                <w:b/>
                                <w:bCs/>
                                <w:caps/>
                                <w:color w:val="FFFFFF" w:themeColor="background1"/>
                                <w:sz w:val="32"/>
                                <w:szCs w:val="32"/>
                              </w:rPr>
                              <w:t xml:space="preserve"> </w:t>
                            </w:r>
                            <w:r w:rsidR="00FA6BE0" w:rsidRPr="00441BCF">
                              <w:rPr>
                                <w:b/>
                                <w:bCs/>
                                <w:noProof/>
                                <w:color w:val="FFFFFF" w:themeColor="background1"/>
                                <w:sz w:val="32"/>
                                <w:szCs w:val="32"/>
                              </w:rPr>
                              <w:fldChar w:fldCharType="begin"/>
                            </w:r>
                            <w:r w:rsidR="00FA6BE0" w:rsidRPr="00441BCF">
                              <w:rPr>
                                <w:b/>
                                <w:bCs/>
                              </w:rPr>
                              <w:instrText xml:space="preserve"> </w:instrText>
                            </w:r>
                            <w:r w:rsidR="00FA6BE0" w:rsidRPr="00441BCF">
                              <w:rPr>
                                <w:b/>
                                <w:bCs/>
                                <w:noProof/>
                                <w:color w:val="FFFFFF" w:themeColor="background1"/>
                                <w:sz w:val="32"/>
                                <w:szCs w:val="32"/>
                              </w:rPr>
                              <w:instrText>SEQ tasknum \</w:instrText>
                            </w:r>
                            <w:r w:rsidR="005F0349" w:rsidRPr="00441BCF">
                              <w:rPr>
                                <w:b/>
                                <w:bCs/>
                                <w:noProof/>
                                <w:color w:val="FFFFFF" w:themeColor="background1"/>
                                <w:sz w:val="32"/>
                                <w:szCs w:val="32"/>
                              </w:rPr>
                              <w:instrText>n</w:instrText>
                            </w:r>
                            <w:r w:rsidR="00FA6BE0" w:rsidRPr="00441BCF">
                              <w:rPr>
                                <w:b/>
                                <w:bCs/>
                                <w:noProof/>
                                <w:color w:val="FFFFFF" w:themeColor="background1"/>
                                <w:sz w:val="32"/>
                                <w:szCs w:val="32"/>
                              </w:rPr>
                              <w:instrText xml:space="preserve"> </w:instrText>
                            </w:r>
                            <w:r w:rsidR="00FA6BE0" w:rsidRPr="00441BCF">
                              <w:rPr>
                                <w:b/>
                                <w:bCs/>
                                <w:noProof/>
                                <w:color w:val="FFFFFF" w:themeColor="background1"/>
                                <w:sz w:val="32"/>
                                <w:szCs w:val="32"/>
                              </w:rPr>
                              <w:fldChar w:fldCharType="separate"/>
                            </w:r>
                            <w:r w:rsidR="004102F3">
                              <w:rPr>
                                <w:b/>
                                <w:bCs/>
                                <w:noProof/>
                                <w:color w:val="FFFFFF" w:themeColor="background1"/>
                                <w:sz w:val="32"/>
                                <w:szCs w:val="32"/>
                              </w:rPr>
                              <w:t>1</w:t>
                            </w:r>
                            <w:r w:rsidR="00FA6BE0" w:rsidRPr="00441BCF">
                              <w:rPr>
                                <w:b/>
                                <w:bCs/>
                                <w:noProof/>
                                <w:color w:val="FFFFFF" w:themeColor="background1"/>
                                <w:sz w:val="32"/>
                                <w:szCs w:val="32"/>
                              </w:rPr>
                              <w:fldChar w:fldCharType="end"/>
                            </w:r>
                          </w:p>
                          <w:p w14:paraId="1B7C7988" w14:textId="77777777" w:rsidR="00395121" w:rsidRPr="00441BCF" w:rsidRDefault="00395121"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5A443"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" fillcolor="#fc940b [3204]" stroked="f" strokeweight="2pt">
                <v:textbox style="layout-flow:vertical;mso-layout-flow-alt:bottom-to-top">
                  <w:txbxContent>
                    <w:p w14:paraId="704829E7" w14:textId="4871D360" w:rsidR="00FA6BE0" w:rsidRPr="00441BCF" w:rsidRDefault="00D67447" w:rsidP="00FA6BE0">
                      <w:pPr>
                        <w:spacing w:before="60"/>
                        <w:jc w:val="center"/>
                        <w:rPr>
                          <w:b/>
                          <w:bCs/>
                          <w:caps/>
                          <w:color w:val="FFFFFF" w:themeColor="background1"/>
                          <w:sz w:val="32"/>
                          <w:szCs w:val="32"/>
                        </w:rPr>
                      </w:pPr>
                      <w:r>
                        <w:rPr>
                          <w:b/>
                          <w:bCs/>
                          <w:caps/>
                          <w:color w:val="FFFFFF" w:themeColor="background1"/>
                          <w:sz w:val="32"/>
                          <w:szCs w:val="32"/>
                        </w:rPr>
                        <w:t>Lesson</w:t>
                      </w:r>
                      <w:r w:rsidR="00FA6BE0" w:rsidRPr="00441BCF">
                        <w:rPr>
                          <w:b/>
                          <w:bCs/>
                          <w:caps/>
                          <w:color w:val="FFFFFF" w:themeColor="background1"/>
                          <w:sz w:val="32"/>
                          <w:szCs w:val="32"/>
                        </w:rPr>
                        <w:t xml:space="preserve"> </w:t>
                      </w:r>
                      <w:r w:rsidR="00FA6BE0" w:rsidRPr="00441BCF">
                        <w:rPr>
                          <w:b/>
                          <w:bCs/>
                          <w:noProof/>
                          <w:color w:val="FFFFFF" w:themeColor="background1"/>
                          <w:sz w:val="32"/>
                          <w:szCs w:val="32"/>
                        </w:rPr>
                        <w:fldChar w:fldCharType="begin"/>
                      </w:r>
                      <w:r w:rsidR="00FA6BE0" w:rsidRPr="00441BCF">
                        <w:rPr>
                          <w:b/>
                          <w:bCs/>
                        </w:rPr>
                        <w:instrText xml:space="preserve"> </w:instrText>
                      </w:r>
                      <w:r w:rsidR="00FA6BE0" w:rsidRPr="00441BCF">
                        <w:rPr>
                          <w:b/>
                          <w:bCs/>
                          <w:noProof/>
                          <w:color w:val="FFFFFF" w:themeColor="background1"/>
                          <w:sz w:val="32"/>
                          <w:szCs w:val="32"/>
                        </w:rPr>
                        <w:instrText>SEQ tasknum \</w:instrText>
                      </w:r>
                      <w:r w:rsidR="005F0349" w:rsidRPr="00441BCF">
                        <w:rPr>
                          <w:b/>
                          <w:bCs/>
                          <w:noProof/>
                          <w:color w:val="FFFFFF" w:themeColor="background1"/>
                          <w:sz w:val="32"/>
                          <w:szCs w:val="32"/>
                        </w:rPr>
                        <w:instrText>n</w:instrText>
                      </w:r>
                      <w:r w:rsidR="00FA6BE0" w:rsidRPr="00441BCF">
                        <w:rPr>
                          <w:b/>
                          <w:bCs/>
                          <w:noProof/>
                          <w:color w:val="FFFFFF" w:themeColor="background1"/>
                          <w:sz w:val="32"/>
                          <w:szCs w:val="32"/>
                        </w:rPr>
                        <w:instrText xml:space="preserve"> </w:instrText>
                      </w:r>
                      <w:r w:rsidR="00FA6BE0" w:rsidRPr="00441BCF">
                        <w:rPr>
                          <w:b/>
                          <w:bCs/>
                          <w:noProof/>
                          <w:color w:val="FFFFFF" w:themeColor="background1"/>
                          <w:sz w:val="32"/>
                          <w:szCs w:val="32"/>
                        </w:rPr>
                        <w:fldChar w:fldCharType="separate"/>
                      </w:r>
                      <w:r w:rsidR="004102F3">
                        <w:rPr>
                          <w:b/>
                          <w:bCs/>
                          <w:noProof/>
                          <w:color w:val="FFFFFF" w:themeColor="background1"/>
                          <w:sz w:val="32"/>
                          <w:szCs w:val="32"/>
                        </w:rPr>
                        <w:t>1</w:t>
                      </w:r>
                      <w:r w:rsidR="00FA6BE0" w:rsidRPr="00441BCF">
                        <w:rPr>
                          <w:b/>
                          <w:bCs/>
                          <w:noProof/>
                          <w:color w:val="FFFFFF" w:themeColor="background1"/>
                          <w:sz w:val="32"/>
                          <w:szCs w:val="32"/>
                        </w:rPr>
                        <w:fldChar w:fldCharType="end"/>
                      </w:r>
                    </w:p>
                    <w:p w14:paraId="1B7C7988" w14:textId="77777777" w:rsidR="00395121" w:rsidRPr="00441BCF" w:rsidRDefault="00395121" w:rsidP="00FA6BE0">
                      <w:pPr>
                        <w:spacing w:before="60"/>
                        <w:jc w:val="right"/>
                        <w:rPr>
                          <w:b/>
                          <w:bCs/>
                          <w:caps/>
                          <w:color w:val="FFFFFF" w:themeColor="background1"/>
                          <w:sz w:val="32"/>
                          <w:szCs w:val="32"/>
                        </w:rPr>
                      </w:pPr>
                    </w:p>
                  </w:txbxContent>
                </v:textbox>
                <w10:wrap anchorx="page" anchory="page"/>
              </v:rect>
            </w:pict>
          </mc:Fallback>
        </mc:AlternateContent>
      </w:r>
      <w:r w:rsidR="00395121">
        <w:rPr>
          <w:noProof/>
        </w:rPr>
        <mc:AlternateContent>
          <mc:Choice Requires="wps">
            <w:drawing>
              <wp:anchor distT="0" distB="0" distL="114300" distR="114300" simplePos="0" relativeHeight="251658240" behindDoc="0" locked="0" layoutInCell="1" allowOverlap="1" wp14:anchorId="764BB327" wp14:editId="113A7785">
                <wp:simplePos x="0" y="0"/>
                <wp:positionH relativeFrom="page">
                  <wp:posOffset>6012815</wp:posOffset>
                </wp:positionH>
                <wp:positionV relativeFrom="page">
                  <wp:posOffset>-6985</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545115" w14:textId="29790F32" w:rsidR="00395121" w:rsidRDefault="00395121" w:rsidP="00395121">
                            <w:r w:rsidRPr="008346E1">
                              <w:rPr>
                                <w:b/>
                                <w:bCs/>
                                <w:color w:val="FC940B" w:themeColor="background2"/>
                                <w:sz w:val="72"/>
                                <w:szCs w:val="72"/>
                              </w:rPr>
                              <w:t>(</w:t>
                            </w:r>
                            <w:r w:rsidR="004102F3">
                              <w:rPr>
                                <w:b/>
                                <w:bCs/>
                                <w:sz w:val="48"/>
                                <w:szCs w:val="48"/>
                              </w:rPr>
                              <w:t>Y10</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BB327" id="Rectangle: Rounded Corners 2" o:spid="_x0000_s1027" style="position:absolute;margin-left:473.45pt;margin-top:-.55pt;width:130.4pt;height:5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L0R&#10;EpaBAgAAeQUAAA4AAAAAAAAAAAAAAAAALgIAAGRycy9lMm9Eb2MueG1sUEsBAi0AFAAGAAgAAAAh&#10;AEnKs43hAAAACwEAAA8AAAAAAAAAAAAAAAAA2wQAAGRycy9kb3ducmV2LnhtbFBLBQYAAAAABAAE&#10;APMAAADpBQAAAAA=&#10;" fillcolor="#dbd7d2 [3206]" stroked="f" strokeweight="2pt">
                <v:textbox>
                  <w:txbxContent>
                    <w:p w14:paraId="23545115" w14:textId="29790F32" w:rsidR="00395121" w:rsidRDefault="00395121" w:rsidP="00395121">
                      <w:r w:rsidRPr="008346E1">
                        <w:rPr>
                          <w:b/>
                          <w:bCs/>
                          <w:color w:val="FC940B" w:themeColor="background2"/>
                          <w:sz w:val="72"/>
                          <w:szCs w:val="72"/>
                        </w:rPr>
                        <w:t>(</w:t>
                      </w:r>
                      <w:r w:rsidR="004102F3">
                        <w:rPr>
                          <w:b/>
                          <w:bCs/>
                          <w:sz w:val="48"/>
                          <w:szCs w:val="48"/>
                        </w:rPr>
                        <w:t>Y10</w:t>
                      </w:r>
                      <w:r w:rsidRPr="008346E1">
                        <w:rPr>
                          <w:b/>
                          <w:bCs/>
                          <w:color w:val="FC940B" w:themeColor="background2"/>
                          <w:sz w:val="72"/>
                          <w:szCs w:val="72"/>
                        </w:rPr>
                        <w:t>)</w:t>
                      </w:r>
                    </w:p>
                  </w:txbxContent>
                </v:textbox>
                <w10:wrap anchorx="page" anchory="page"/>
              </v:roundrect>
            </w:pict>
          </mc:Fallback>
        </mc:AlternateContent>
      </w:r>
    </w:p>
    <w:p w14:paraId="29B85734" w14:textId="77777777" w:rsidR="00E15953" w:rsidRDefault="00E15953" w:rsidP="00E15953">
      <w:pPr>
        <w:rPr>
          <w:noProof/>
        </w:rPr>
      </w:pPr>
      <w:bookmarkStart w:id="2" w:name="_Hlk210315342"/>
      <w:r>
        <w:rPr>
          <w:noProof/>
        </w:rPr>
        <w:br w:type="textWrapping" w:clear="all"/>
      </w:r>
    </w:p>
    <w:p w14:paraId="1FF62EB9" w14:textId="2B3C2ECF" w:rsidR="00E15953" w:rsidRDefault="00E15953" w:rsidP="00E15953">
      <w:pPr>
        <w:pStyle w:val="Title"/>
        <w:rPr>
          <w:noProof/>
        </w:rPr>
      </w:pPr>
      <w:r w:rsidRPr="00395121">
        <w:t xml:space="preserve"> </w:t>
      </w:r>
      <w:r w:rsidR="00D67447">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sidR="004102F3">
        <w:rPr>
          <w:noProof/>
        </w:rPr>
        <w:t>1</w:t>
      </w:r>
      <w:r>
        <w:rPr>
          <w:noProof/>
        </w:rPr>
        <w:fldChar w:fldCharType="end"/>
      </w:r>
      <w:r>
        <w:rPr>
          <w:noProof/>
        </w:rPr>
        <w:t xml:space="preserve"> • </w:t>
      </w:r>
      <w:bookmarkEnd w:id="2"/>
      <w:r w:rsidR="00A27DD4" w:rsidRPr="00A27DD4">
        <w:rPr>
          <w:noProof/>
        </w:rPr>
        <w:t>Measuring happiness</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184029" w14:paraId="264EC085"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426B37F6" w14:textId="3B172222" w:rsidR="00184029" w:rsidRDefault="00184029" w:rsidP="00147150">
            <w:pPr>
              <w:spacing w:after="0"/>
              <w:rPr>
                <w:u w:val="single"/>
              </w:rPr>
            </w:pPr>
            <w:bookmarkStart w:id="3" w:name="_Hlk161661066"/>
            <w:r>
              <w:rPr>
                <w:szCs w:val="20"/>
              </w:rPr>
              <w:t xml:space="preserve">To read the most recent version of this </w:t>
            </w:r>
            <w:r w:rsidR="00D67447">
              <w:rPr>
                <w:szCs w:val="20"/>
              </w:rPr>
              <w:t>lesson</w:t>
            </w:r>
            <w:r>
              <w:rPr>
                <w:szCs w:val="20"/>
              </w:rPr>
              <w:t xml:space="preserve">, download associated resources, and view embedded professional learning including classroom videos and work samples, visit: </w:t>
            </w:r>
            <w:hyperlink r:id="rId13" w:history="1">
              <w:r w:rsidR="00D6333C" w:rsidRPr="00847C7C">
                <w:rPr>
                  <w:rStyle w:val="Hyperlink"/>
                  <w:sz w:val="20"/>
                  <w:szCs w:val="20"/>
                </w:rPr>
                <w:t>https://resolve.edu.au/teaching-sequences/year-10/mathematical-modelling-what-makes-us-happy/lesson-1-measuring-happiness</w:t>
              </w:r>
            </w:hyperlink>
            <w:r w:rsidR="00C55409">
              <w:rPr>
                <w:szCs w:val="20"/>
              </w:rPr>
              <w:t xml:space="preserve"> </w:t>
            </w:r>
          </w:p>
        </w:tc>
      </w:tr>
      <w:bookmarkEnd w:id="3"/>
    </w:tbl>
    <w:p w14:paraId="363C743A" w14:textId="77777777" w:rsidR="00184029" w:rsidRDefault="00184029" w:rsidP="00184029"/>
    <w:p w14:paraId="48439A9B" w14:textId="48BD3ACF" w:rsidR="004168AA" w:rsidRDefault="00D67447" w:rsidP="004168AA">
      <w:pPr>
        <w:pStyle w:val="Heading1"/>
      </w:pPr>
      <w:r>
        <w:t>Lesson</w:t>
      </w:r>
      <w:r w:rsidR="004168AA">
        <w:t xml:space="preserve"> overview</w:t>
      </w:r>
    </w:p>
    <w:p w14:paraId="648EF55D" w14:textId="62922136" w:rsidR="004168AA" w:rsidRDefault="009D757D" w:rsidP="004168AA">
      <w:r w:rsidRPr="009D757D">
        <w:t>Students consider factors they believe may influence happiness and consider how we might measure happiness numerically.</w:t>
      </w:r>
    </w:p>
    <w:p w14:paraId="5B67CE72" w14:textId="77777777" w:rsidR="004168AA" w:rsidRDefault="004168AA" w:rsidP="004168AA">
      <w:pPr>
        <w:pStyle w:val="Heading2"/>
      </w:pPr>
      <w:r>
        <w:t xml:space="preserve">Learning </w:t>
      </w:r>
      <w:r w:rsidR="002B0848">
        <w:t>g</w:t>
      </w:r>
      <w:r>
        <w:t>oals</w:t>
      </w:r>
    </w:p>
    <w:p w14:paraId="7884604A" w14:textId="071EEA40" w:rsidR="00971E16" w:rsidRPr="00971E16" w:rsidRDefault="00971E16" w:rsidP="00971E16">
      <w:r w:rsidRPr="00971E16">
        <w:t>Statistical investigations begin with questions that we can explore using data.</w:t>
      </w:r>
    </w:p>
    <w:p w14:paraId="3867C734" w14:textId="1AEA48C3" w:rsidR="004168AA" w:rsidRDefault="00971E16" w:rsidP="004168AA">
      <w:r w:rsidRPr="00971E16">
        <w:t>Scatterplots help us see relationships between two numerical variables.</w:t>
      </w:r>
    </w:p>
    <w:p w14:paraId="0051DCED" w14:textId="77777777" w:rsidR="004168AA" w:rsidRDefault="004168AA" w:rsidP="004168AA">
      <w:pPr>
        <w:pStyle w:val="Heading2"/>
      </w:pPr>
      <w:r>
        <w:t>Resources</w:t>
      </w:r>
    </w:p>
    <w:p w14:paraId="5F952B11" w14:textId="77777777" w:rsidR="002B0848" w:rsidRDefault="002B0848" w:rsidP="002B0848">
      <w:r w:rsidRPr="007766AE">
        <w:rPr>
          <w:b/>
          <w:bCs/>
        </w:rPr>
        <w:t>Whole class</w:t>
      </w:r>
    </w:p>
    <w:p w14:paraId="78A20324" w14:textId="070F239A" w:rsidR="002B0848" w:rsidRPr="00F11F54" w:rsidRDefault="00F11F54" w:rsidP="008D1DE6">
      <w:pPr>
        <w:pStyle w:val="ListParagraph"/>
        <w:numPr>
          <w:ilvl w:val="0"/>
          <w:numId w:val="17"/>
        </w:numPr>
        <w:rPr>
          <w:b/>
        </w:rPr>
      </w:pPr>
      <w:r w:rsidRPr="00F11F54">
        <w:rPr>
          <w:b/>
        </w:rPr>
        <w:t>What makes us happy? PowerPoint</w:t>
      </w:r>
    </w:p>
    <w:p w14:paraId="7A5F6DBE" w14:textId="77777777" w:rsidR="002B0848" w:rsidRDefault="002B0848" w:rsidP="002B0848">
      <w:pPr>
        <w:pStyle w:val="ListBullet"/>
        <w:numPr>
          <w:ilvl w:val="0"/>
          <w:numId w:val="0"/>
        </w:numPr>
      </w:pPr>
      <w:r w:rsidRPr="007766AE">
        <w:rPr>
          <w:b/>
          <w:bCs/>
        </w:rPr>
        <w:t>Each group</w:t>
      </w:r>
    </w:p>
    <w:p w14:paraId="3A0200FE" w14:textId="104EC801" w:rsidR="002B0848" w:rsidRPr="00EC1876" w:rsidRDefault="00B36799" w:rsidP="008D1DE6">
      <w:pPr>
        <w:pStyle w:val="ListParagraph"/>
        <w:numPr>
          <w:ilvl w:val="0"/>
          <w:numId w:val="17"/>
        </w:numPr>
      </w:pPr>
      <w:r w:rsidRPr="00B36799">
        <w:t>Sticky notes</w:t>
      </w:r>
    </w:p>
    <w:p w14:paraId="79ECEA8F" w14:textId="77777777" w:rsidR="002B0848" w:rsidRDefault="002B0848" w:rsidP="002B0848">
      <w:pPr>
        <w:pStyle w:val="ListBullet"/>
        <w:numPr>
          <w:ilvl w:val="0"/>
          <w:numId w:val="0"/>
        </w:numPr>
      </w:pPr>
      <w:r w:rsidRPr="007766AE">
        <w:rPr>
          <w:b/>
          <w:bCs/>
        </w:rPr>
        <w:t>Each student</w:t>
      </w:r>
    </w:p>
    <w:p w14:paraId="10EF6B6F" w14:textId="26BBDE47" w:rsidR="002B0848" w:rsidRPr="00EC1876" w:rsidRDefault="00F11F54" w:rsidP="008D1DE6">
      <w:pPr>
        <w:pStyle w:val="ListParagraph"/>
        <w:numPr>
          <w:ilvl w:val="0"/>
          <w:numId w:val="17"/>
        </w:numPr>
      </w:pPr>
      <w:r w:rsidRPr="00F11F54">
        <w:t xml:space="preserve">Access to a computer and the online data analysis tool </w:t>
      </w:r>
      <w:hyperlink r:id="rId14" w:tgtFrame="_blank" w:history="1">
        <w:r w:rsidRPr="00F11F54">
          <w:rPr>
            <w:rStyle w:val="Hyperlink"/>
            <w:sz w:val="20"/>
          </w:rPr>
          <w:t xml:space="preserve">CODAP </w:t>
        </w:r>
      </w:hyperlink>
      <w:r w:rsidRPr="00F11F54">
        <w:t>(</w:t>
      </w:r>
      <w:hyperlink r:id="rId15" w:tgtFrame="_blank" w:history="1">
        <w:r w:rsidRPr="00F11F54">
          <w:rPr>
            <w:rStyle w:val="Hyperlink"/>
            <w:sz w:val="20"/>
          </w:rPr>
          <w:t>https://codap.concord.org/</w:t>
        </w:r>
      </w:hyperlink>
      <w:r w:rsidRPr="00F11F54">
        <w:t>). Alternatively, students can work together in pairs with a shared computer.</w:t>
      </w:r>
    </w:p>
    <w:p w14:paraId="4BF941FD" w14:textId="77777777" w:rsidR="004168AA" w:rsidRDefault="004168AA" w:rsidP="004168AA"/>
    <w:tbl>
      <w:tblPr>
        <w:tblStyle w:val="AASETable"/>
        <w:tblW w:w="9918" w:type="dxa"/>
        <w:tblLook w:val="04A0" w:firstRow="1" w:lastRow="0" w:firstColumn="1" w:lastColumn="0" w:noHBand="0" w:noVBand="1"/>
      </w:tblPr>
      <w:tblGrid>
        <w:gridCol w:w="3823"/>
        <w:gridCol w:w="3047"/>
        <w:gridCol w:w="3048"/>
      </w:tblGrid>
      <w:tr w:rsidR="002B0848" w:rsidRPr="006822F9" w14:paraId="31BAF601"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34655762" w14:textId="34F4193C" w:rsidR="002B0848" w:rsidRPr="006822F9" w:rsidRDefault="00D67447" w:rsidP="001D5992">
            <w:pPr>
              <w:pStyle w:val="TableHeading"/>
              <w:jc w:val="center"/>
            </w:pPr>
            <w:r>
              <w:t>Lesson</w:t>
            </w:r>
            <w:r w:rsidR="002B0848" w:rsidRPr="006822F9">
              <w:t xml:space="preserve"> phase</w:t>
            </w:r>
          </w:p>
        </w:tc>
        <w:tc>
          <w:tcPr>
            <w:tcW w:w="3047" w:type="dxa"/>
          </w:tcPr>
          <w:p w14:paraId="2ED62797" w14:textId="77777777" w:rsidR="002B0848" w:rsidRPr="006822F9" w:rsidRDefault="002B0848" w:rsidP="001D5992">
            <w:pPr>
              <w:pStyle w:val="TableHeading"/>
              <w:jc w:val="center"/>
            </w:pPr>
            <w:r w:rsidRPr="006822F9">
              <w:t>Estimated time</w:t>
            </w:r>
          </w:p>
        </w:tc>
        <w:tc>
          <w:tcPr>
            <w:tcW w:w="3048" w:type="dxa"/>
          </w:tcPr>
          <w:p w14:paraId="68B98F4A" w14:textId="77777777" w:rsidR="002B0848" w:rsidRPr="006822F9" w:rsidRDefault="004A784C" w:rsidP="001D5992">
            <w:pPr>
              <w:pStyle w:val="TableHeading"/>
              <w:jc w:val="center"/>
            </w:pPr>
            <w:r>
              <w:t>Lesson</w:t>
            </w:r>
            <w:r w:rsidR="002B0848" w:rsidRPr="006822F9">
              <w:t xml:space="preserve"> type</w:t>
            </w:r>
          </w:p>
        </w:tc>
      </w:tr>
      <w:tr w:rsidR="002B0848" w14:paraId="6877CDB6"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6C7C6252" w14:textId="7FFF50A8" w:rsidR="002B0848" w:rsidRPr="005D5B5E" w:rsidRDefault="005D5B5E" w:rsidP="001D5992">
            <w:pPr>
              <w:pStyle w:val="TableText"/>
              <w:tabs>
                <w:tab w:val="center" w:pos="1596"/>
              </w:tabs>
              <w:rPr>
                <w:b/>
                <w:bCs/>
              </w:rPr>
            </w:pPr>
            <w:r w:rsidRPr="005D5B5E">
              <w:rPr>
                <w:b/>
                <w:bCs/>
              </w:rPr>
              <w:t xml:space="preserve">Problem in context </w:t>
            </w:r>
            <w:r w:rsidR="002B0848">
              <w:rPr>
                <w:b/>
                <w:bCs/>
              </w:rPr>
              <w:t xml:space="preserve">| </w:t>
            </w:r>
            <w:r w:rsidRPr="005D5B5E">
              <w:rPr>
                <w:b/>
                <w:bCs/>
              </w:rPr>
              <w:t>What makes you happy?</w:t>
            </w:r>
          </w:p>
        </w:tc>
        <w:tc>
          <w:tcPr>
            <w:tcW w:w="3047" w:type="dxa"/>
          </w:tcPr>
          <w:p w14:paraId="7AD4DB72" w14:textId="7C8A2D0D" w:rsidR="002B0848" w:rsidRDefault="006B3104" w:rsidP="001D5992">
            <w:pPr>
              <w:pStyle w:val="TableText"/>
            </w:pPr>
            <w:r>
              <w:t>15</w:t>
            </w:r>
            <w:r w:rsidR="002B0848">
              <w:t xml:space="preserve"> minutes</w:t>
            </w:r>
          </w:p>
        </w:tc>
        <w:tc>
          <w:tcPr>
            <w:tcW w:w="3048" w:type="dxa"/>
          </w:tcPr>
          <w:p w14:paraId="52F3A7C3" w14:textId="76291A10" w:rsidR="002B0848" w:rsidRDefault="002B0848" w:rsidP="001D5992">
            <w:pPr>
              <w:pStyle w:val="TableText"/>
            </w:pPr>
            <w:r>
              <w:t>Whole class/Small group</w:t>
            </w:r>
          </w:p>
        </w:tc>
      </w:tr>
      <w:tr w:rsidR="005D5B5E" w14:paraId="18FC1389"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58BD7ECA" w14:textId="35A1F5DE" w:rsidR="005D5B5E" w:rsidRDefault="001C34CB" w:rsidP="001D5992">
            <w:pPr>
              <w:pStyle w:val="TableText"/>
              <w:tabs>
                <w:tab w:val="center" w:pos="1596"/>
              </w:tabs>
              <w:rPr>
                <w:b/>
                <w:bCs/>
              </w:rPr>
            </w:pPr>
            <w:r w:rsidRPr="001C34CB">
              <w:rPr>
                <w:b/>
                <w:bCs/>
              </w:rPr>
              <w:t>Mathematical problem | How do you measure happiness?</w:t>
            </w:r>
          </w:p>
        </w:tc>
        <w:tc>
          <w:tcPr>
            <w:tcW w:w="3047" w:type="dxa"/>
          </w:tcPr>
          <w:p w14:paraId="78B5EC30" w14:textId="1774B258" w:rsidR="005D5B5E" w:rsidRDefault="00407C69" w:rsidP="001D5992">
            <w:pPr>
              <w:pStyle w:val="TableText"/>
            </w:pPr>
            <w:r>
              <w:t xml:space="preserve">15 minutes </w:t>
            </w:r>
          </w:p>
        </w:tc>
        <w:tc>
          <w:tcPr>
            <w:tcW w:w="3048" w:type="dxa"/>
          </w:tcPr>
          <w:p w14:paraId="7632E159" w14:textId="1C0B254B" w:rsidR="005D5B5E" w:rsidRDefault="00407C69" w:rsidP="001D5992">
            <w:pPr>
              <w:pStyle w:val="TableText"/>
            </w:pPr>
            <w:r>
              <w:t>Whole class/Small group</w:t>
            </w:r>
          </w:p>
        </w:tc>
      </w:tr>
      <w:tr w:rsidR="005D5B5E" w14:paraId="6139E5CD"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02E8B0C1" w14:textId="3AE5FE96" w:rsidR="005D5B5E" w:rsidRDefault="004F3CE2" w:rsidP="001D5992">
            <w:pPr>
              <w:pStyle w:val="TableText"/>
              <w:tabs>
                <w:tab w:val="center" w:pos="1596"/>
              </w:tabs>
              <w:rPr>
                <w:b/>
                <w:bCs/>
              </w:rPr>
            </w:pPr>
            <w:r w:rsidRPr="004F3CE2">
              <w:rPr>
                <w:b/>
                <w:bCs/>
              </w:rPr>
              <w:t>Results in context | How happy is Australia?</w:t>
            </w:r>
          </w:p>
        </w:tc>
        <w:tc>
          <w:tcPr>
            <w:tcW w:w="3047" w:type="dxa"/>
          </w:tcPr>
          <w:p w14:paraId="33D17E35" w14:textId="66BB94E0" w:rsidR="005D5B5E" w:rsidRDefault="000B6B06" w:rsidP="001D5992">
            <w:pPr>
              <w:pStyle w:val="TableText"/>
            </w:pPr>
            <w:r>
              <w:t>20 minutes</w:t>
            </w:r>
          </w:p>
        </w:tc>
        <w:tc>
          <w:tcPr>
            <w:tcW w:w="3048" w:type="dxa"/>
          </w:tcPr>
          <w:p w14:paraId="06E38389" w14:textId="4CD9D19D" w:rsidR="005D5B5E" w:rsidRDefault="000B6B06" w:rsidP="001D5992">
            <w:pPr>
              <w:pStyle w:val="TableText"/>
            </w:pPr>
            <w:r>
              <w:t xml:space="preserve">Whole class/Small group </w:t>
            </w:r>
          </w:p>
        </w:tc>
      </w:tr>
    </w:tbl>
    <w:p w14:paraId="571BB235" w14:textId="77777777" w:rsidR="00B13489" w:rsidRDefault="00B13489" w:rsidP="004168AA">
      <w:pPr>
        <w:pStyle w:val="Heading1"/>
        <w:sectPr w:rsidR="00B13489" w:rsidSect="004A784C">
          <w:headerReference w:type="default" r:id="rId16"/>
          <w:footerReference w:type="default" r:id="rId17"/>
          <w:type w:val="continuous"/>
          <w:pgSz w:w="11906" w:h="16838" w:code="9"/>
          <w:pgMar w:top="454" w:right="1021" w:bottom="1304" w:left="1021" w:header="624" w:footer="284" w:gutter="0"/>
          <w:cols w:space="708"/>
          <w:docGrid w:linePitch="360"/>
        </w:sectPr>
      </w:pPr>
    </w:p>
    <w:p w14:paraId="5C907517" w14:textId="44ED4795" w:rsidR="004168AA" w:rsidRDefault="004168AA" w:rsidP="004168AA">
      <w:pPr>
        <w:pStyle w:val="Heading1"/>
      </w:pPr>
      <w:r>
        <w:lastRenderedPageBreak/>
        <w:t xml:space="preserve">Teach this </w:t>
      </w:r>
      <w:r w:rsidR="00D67447">
        <w:t>lesson</w:t>
      </w:r>
    </w:p>
    <w:p w14:paraId="2CE8EB64" w14:textId="2EA3140E" w:rsidR="004168AA" w:rsidRPr="006B3104" w:rsidRDefault="006B3104" w:rsidP="004168AA">
      <w:pPr>
        <w:pStyle w:val="Heading2"/>
        <w:rPr>
          <w:b w:val="0"/>
        </w:rPr>
      </w:pPr>
      <w:r w:rsidRPr="005D5B5E">
        <w:rPr>
          <w:bCs/>
        </w:rPr>
        <w:t xml:space="preserve">Problem in context </w:t>
      </w:r>
      <w:r>
        <w:rPr>
          <w:bCs/>
        </w:rPr>
        <w:t xml:space="preserve">| </w:t>
      </w:r>
      <w:r w:rsidRPr="006B3104">
        <w:rPr>
          <w:b w:val="0"/>
          <w:szCs w:val="18"/>
        </w:rPr>
        <w:t>What makes you happy?</w:t>
      </w:r>
    </w:p>
    <w:p w14:paraId="4218AA40" w14:textId="381ABAD8" w:rsidR="006B3104" w:rsidRPr="006B3104" w:rsidRDefault="006B3104" w:rsidP="006B3104">
      <w:r w:rsidRPr="006B3104">
        <w:rPr>
          <w:b/>
        </w:rPr>
        <w:t>Pose</w:t>
      </w:r>
      <w:r w:rsidRPr="006B3104">
        <w:rPr>
          <w:bCs/>
        </w:rPr>
        <w:t xml:space="preserve"> </w:t>
      </w:r>
      <w:r w:rsidRPr="006B3104">
        <w:rPr>
          <w:b/>
        </w:rPr>
        <w:t>the question</w:t>
      </w:r>
      <w:r w:rsidRPr="006B3104">
        <w:rPr>
          <w:bCs/>
        </w:rPr>
        <w:t>:</w:t>
      </w:r>
      <w:r w:rsidRPr="006B3104">
        <w:t xml:space="preserve"> </w:t>
      </w:r>
      <w:r w:rsidRPr="006B3104">
        <w:rPr>
          <w:i/>
          <w:iCs/>
        </w:rPr>
        <w:t>What makes you happy?</w:t>
      </w:r>
      <w:r w:rsidRPr="006B3104">
        <w:t xml:space="preserve"> </w:t>
      </w:r>
    </w:p>
    <w:p w14:paraId="47483A82" w14:textId="77777777" w:rsidR="006B3104" w:rsidRPr="006B3104" w:rsidRDefault="006B3104" w:rsidP="006B3104">
      <w:r w:rsidRPr="006B3104">
        <w:t>Arrange students in groups and give each group a set of sticky notes. Responding to the question “What makes you happy?”, students generate as many ideas as they can, writing one idea per sticky note. Once they have a good collection, they sort and cluster their sticky notes into common themes. For example, “spending time with friends” and “talking to family” might both fit under a “relationships” category. After sorting their ideas, each group shares their categories with the class so the class can build one combined list of themes.</w:t>
      </w:r>
    </w:p>
    <w:p w14:paraId="38F95E3A" w14:textId="77777777" w:rsidR="006B3104" w:rsidRPr="006B3104" w:rsidRDefault="006B3104" w:rsidP="006B3104">
      <w:r w:rsidRPr="006B3104">
        <w:rPr>
          <w:b/>
          <w:bCs/>
        </w:rPr>
        <w:t>Discuss:</w:t>
      </w:r>
    </w:p>
    <w:p w14:paraId="51A0981B" w14:textId="77777777" w:rsidR="006B3104" w:rsidRPr="006B3104" w:rsidRDefault="006B3104" w:rsidP="008D1DE6">
      <w:pPr>
        <w:numPr>
          <w:ilvl w:val="0"/>
          <w:numId w:val="18"/>
        </w:numPr>
      </w:pPr>
      <w:r w:rsidRPr="006B3104">
        <w:rPr>
          <w:i/>
          <w:iCs/>
        </w:rPr>
        <w:t>What similarities do you notice between the categories that different groups created?</w:t>
      </w:r>
    </w:p>
    <w:p w14:paraId="18F83720" w14:textId="77777777" w:rsidR="006B3104" w:rsidRPr="006B3104" w:rsidRDefault="006B3104" w:rsidP="008D1DE6">
      <w:pPr>
        <w:numPr>
          <w:ilvl w:val="0"/>
          <w:numId w:val="18"/>
        </w:numPr>
      </w:pPr>
      <w:r w:rsidRPr="006B3104">
        <w:rPr>
          <w:i/>
          <w:iCs/>
        </w:rPr>
        <w:t>Are there categories that everyone seems to agree are important?</w:t>
      </w:r>
    </w:p>
    <w:p w14:paraId="05678F02" w14:textId="77777777" w:rsidR="006B3104" w:rsidRPr="006B3104" w:rsidRDefault="006B3104" w:rsidP="008D1DE6">
      <w:pPr>
        <w:numPr>
          <w:ilvl w:val="0"/>
          <w:numId w:val="18"/>
        </w:numPr>
      </w:pPr>
      <w:r w:rsidRPr="006B3104">
        <w:rPr>
          <w:i/>
          <w:iCs/>
        </w:rPr>
        <w:t>Are there any categories where there’s very little agreement?</w:t>
      </w:r>
    </w:p>
    <w:p w14:paraId="70E60508" w14:textId="77777777" w:rsidR="006B3104" w:rsidRPr="006B3104" w:rsidRDefault="006B3104" w:rsidP="008D1DE6">
      <w:pPr>
        <w:numPr>
          <w:ilvl w:val="0"/>
          <w:numId w:val="18"/>
        </w:numPr>
      </w:pPr>
      <w:r w:rsidRPr="006B3104">
        <w:rPr>
          <w:i/>
          <w:iCs/>
        </w:rPr>
        <w:t>What might explain the differences between groups’ ideas, and what does this tell us about the range of factors that contribute to happiness?</w:t>
      </w:r>
    </w:p>
    <w:p w14:paraId="23424512" w14:textId="77777777" w:rsidR="004168AA" w:rsidRDefault="004168AA" w:rsidP="004168AA"/>
    <w:p w14:paraId="40608F4B" w14:textId="45689909" w:rsidR="004168AA" w:rsidRPr="0069424B" w:rsidRDefault="001C34CB" w:rsidP="004168AA">
      <w:pPr>
        <w:pStyle w:val="Heading2"/>
        <w:rPr>
          <w:b w:val="0"/>
          <w:bCs/>
        </w:rPr>
      </w:pPr>
      <w:r w:rsidRPr="001C34CB">
        <w:t xml:space="preserve">Mathematical problem | </w:t>
      </w:r>
      <w:r w:rsidRPr="0069424B">
        <w:rPr>
          <w:b w:val="0"/>
          <w:bCs/>
        </w:rPr>
        <w:t>How do you measure happiness?</w:t>
      </w:r>
    </w:p>
    <w:p w14:paraId="0101526D" w14:textId="0D2262AB" w:rsidR="00855B2F" w:rsidRPr="00855B2F" w:rsidRDefault="00855B2F" w:rsidP="00855B2F">
      <w:r w:rsidRPr="00855B2F">
        <w:rPr>
          <w:b/>
        </w:rPr>
        <w:t>Pose the question</w:t>
      </w:r>
      <w:r w:rsidRPr="00855B2F">
        <w:rPr>
          <w:bCs/>
        </w:rPr>
        <w:t>:</w:t>
      </w:r>
      <w:r w:rsidRPr="00855B2F">
        <w:rPr>
          <w:i/>
          <w:iCs/>
        </w:rPr>
        <w:t xml:space="preserve"> How might we measure happiness? </w:t>
      </w:r>
    </w:p>
    <w:p w14:paraId="2AC3D001" w14:textId="77777777" w:rsidR="00855B2F" w:rsidRPr="00855B2F" w:rsidRDefault="00855B2F" w:rsidP="00855B2F">
      <w:r w:rsidRPr="00855B2F">
        <w:t xml:space="preserve">Discuss how statisticians take a set of possible factors, such as the ones generated through clustering, and treat them as “hunches” that need to be tested using data. Numerical data is especially useful because it allows us to make clear comparisons, helps us to generate patterns, and makes it possible to measure how strong relationships might be, even though qualitative data can still add depth and context. </w:t>
      </w:r>
    </w:p>
    <w:p w14:paraId="350F76E1" w14:textId="77777777" w:rsidR="00855B2F" w:rsidRPr="00855B2F" w:rsidRDefault="00855B2F" w:rsidP="00855B2F">
      <w:r w:rsidRPr="00855B2F">
        <w:t>Based on the categories each group has identified, students create questions with numerical answers that could be asked to a wide range of people to evaluate how happy they are.</w:t>
      </w:r>
    </w:p>
    <w:p w14:paraId="2D5063C7" w14:textId="28953954" w:rsidR="00855B2F" w:rsidRPr="00855B2F" w:rsidRDefault="00855B2F" w:rsidP="00855B2F">
      <w:r w:rsidRPr="00855B2F">
        <w:rPr>
          <w:b/>
          <w:bCs/>
        </w:rPr>
        <w:t>Noticing students’ thinking</w:t>
      </w:r>
    </w:p>
    <w:p w14:paraId="001096CF" w14:textId="77777777" w:rsidR="00855B2F" w:rsidRPr="00855B2F" w:rsidRDefault="00855B2F" w:rsidP="008D1DE6">
      <w:pPr>
        <w:numPr>
          <w:ilvl w:val="0"/>
          <w:numId w:val="19"/>
        </w:numPr>
        <w:rPr>
          <w:i/>
          <w:iCs/>
        </w:rPr>
      </w:pPr>
      <w:r w:rsidRPr="00855B2F">
        <w:rPr>
          <w:i/>
          <w:iCs/>
        </w:rPr>
        <w:t>Are students creating questions that don’t actually produce numerical data?</w:t>
      </w:r>
    </w:p>
    <w:p w14:paraId="1776464D" w14:textId="77777777" w:rsidR="00855B2F" w:rsidRPr="00855B2F" w:rsidRDefault="00855B2F" w:rsidP="008D1DE6">
      <w:pPr>
        <w:numPr>
          <w:ilvl w:val="1"/>
          <w:numId w:val="19"/>
        </w:numPr>
      </w:pPr>
      <w:r w:rsidRPr="00855B2F">
        <w:t>For example, open-ended “Why…” questions.</w:t>
      </w:r>
    </w:p>
    <w:p w14:paraId="2F73B18F" w14:textId="77777777" w:rsidR="00855B2F" w:rsidRPr="00855B2F" w:rsidRDefault="00855B2F" w:rsidP="008D1DE6">
      <w:pPr>
        <w:numPr>
          <w:ilvl w:val="0"/>
          <w:numId w:val="19"/>
        </w:numPr>
        <w:rPr>
          <w:i/>
          <w:iCs/>
        </w:rPr>
      </w:pPr>
      <w:r w:rsidRPr="00855B2F">
        <w:rPr>
          <w:i/>
          <w:iCs/>
        </w:rPr>
        <w:t>Are students choosing measures that don’t really match the category?</w:t>
      </w:r>
    </w:p>
    <w:p w14:paraId="046F7F92" w14:textId="77777777" w:rsidR="00855B2F" w:rsidRPr="00855B2F" w:rsidRDefault="00855B2F" w:rsidP="008D1DE6">
      <w:pPr>
        <w:numPr>
          <w:ilvl w:val="1"/>
          <w:numId w:val="19"/>
        </w:numPr>
      </w:pPr>
      <w:r w:rsidRPr="00855B2F">
        <w:t>For example, measuring “exercise” with a yes/</w:t>
      </w:r>
      <w:proofErr w:type="gramStart"/>
      <w:r w:rsidRPr="00855B2F">
        <w:t>no</w:t>
      </w:r>
      <w:proofErr w:type="gramEnd"/>
      <w:r w:rsidRPr="00855B2F">
        <w:t xml:space="preserve"> instead of asking “How many minutes per week?”.</w:t>
      </w:r>
    </w:p>
    <w:p w14:paraId="447DA7B4" w14:textId="77777777" w:rsidR="00855B2F" w:rsidRPr="00855B2F" w:rsidRDefault="00855B2F" w:rsidP="008D1DE6">
      <w:pPr>
        <w:numPr>
          <w:ilvl w:val="0"/>
          <w:numId w:val="19"/>
        </w:numPr>
        <w:rPr>
          <w:i/>
          <w:iCs/>
        </w:rPr>
      </w:pPr>
      <w:r w:rsidRPr="00855B2F">
        <w:rPr>
          <w:i/>
          <w:iCs/>
        </w:rPr>
        <w:t>Are students combining multiple ideas into one question, making it unclear what is being measured?</w:t>
      </w:r>
    </w:p>
    <w:p w14:paraId="23978FEA" w14:textId="77777777" w:rsidR="00855B2F" w:rsidRPr="00855B2F" w:rsidRDefault="00855B2F" w:rsidP="008D1DE6">
      <w:pPr>
        <w:numPr>
          <w:ilvl w:val="1"/>
          <w:numId w:val="19"/>
        </w:numPr>
      </w:pPr>
      <w:r w:rsidRPr="00855B2F">
        <w:t>“How often do you exercise and eat healthy food each week?” mixes two different behaviours into a single response.</w:t>
      </w:r>
    </w:p>
    <w:p w14:paraId="0878D097" w14:textId="77777777" w:rsidR="00855B2F" w:rsidRPr="00855B2F" w:rsidRDefault="00855B2F" w:rsidP="008D1DE6">
      <w:pPr>
        <w:numPr>
          <w:ilvl w:val="0"/>
          <w:numId w:val="19"/>
        </w:numPr>
        <w:rPr>
          <w:i/>
          <w:iCs/>
        </w:rPr>
      </w:pPr>
      <w:r w:rsidRPr="00855B2F">
        <w:rPr>
          <w:i/>
          <w:iCs/>
        </w:rPr>
        <w:t>Are students offering too few or too many response options, limiting choice or making the scale feel arbitrary?</w:t>
      </w:r>
    </w:p>
    <w:p w14:paraId="1DE6D666" w14:textId="77777777" w:rsidR="00855B2F" w:rsidRPr="00855B2F" w:rsidRDefault="00855B2F" w:rsidP="008D1DE6">
      <w:pPr>
        <w:numPr>
          <w:ilvl w:val="1"/>
          <w:numId w:val="19"/>
        </w:numPr>
      </w:pPr>
      <w:r w:rsidRPr="00855B2F">
        <w:t>For example, giving only “1, 2, or 3” as options for happiness, or offering a 1–100 scale that feels excessive.</w:t>
      </w:r>
    </w:p>
    <w:p w14:paraId="3BBBBA9B" w14:textId="77777777" w:rsidR="00855B2F" w:rsidRPr="00855B2F" w:rsidRDefault="00855B2F" w:rsidP="008D1DE6">
      <w:pPr>
        <w:numPr>
          <w:ilvl w:val="0"/>
          <w:numId w:val="19"/>
        </w:numPr>
        <w:rPr>
          <w:i/>
          <w:iCs/>
        </w:rPr>
      </w:pPr>
      <w:r w:rsidRPr="00855B2F">
        <w:rPr>
          <w:i/>
          <w:iCs/>
        </w:rPr>
        <w:t>Are students choosing scales with an odd or even number of scale points, and do they understand that an odd number creates a neutral middle?</w:t>
      </w:r>
    </w:p>
    <w:p w14:paraId="16AED38C" w14:textId="186B6956" w:rsidR="00855B2F" w:rsidRPr="00855B2F" w:rsidRDefault="00855B2F" w:rsidP="008D1DE6">
      <w:pPr>
        <w:numPr>
          <w:ilvl w:val="1"/>
          <w:numId w:val="19"/>
        </w:numPr>
      </w:pPr>
      <w:r w:rsidRPr="00855B2F">
        <w:t>A 1–4 scale has no neutral point, versus a 1–5 scale with a neutral point of 3.</w:t>
      </w:r>
    </w:p>
    <w:p w14:paraId="4BF67075" w14:textId="77777777" w:rsidR="00855B2F" w:rsidRPr="00855B2F" w:rsidRDefault="00855B2F" w:rsidP="00855B2F">
      <w:r w:rsidRPr="00855B2F">
        <w:t xml:space="preserve">Show slide 6 of </w:t>
      </w:r>
      <w:r w:rsidRPr="00855B2F">
        <w:rPr>
          <w:b/>
          <w:bCs/>
        </w:rPr>
        <w:t>What makes us happy? PowerPoint</w:t>
      </w:r>
      <w:r w:rsidRPr="00855B2F">
        <w:t xml:space="preserve">. This slide introduces the </w:t>
      </w:r>
      <w:hyperlink r:id="rId18" w:history="1">
        <w:r w:rsidRPr="00855B2F">
          <w:rPr>
            <w:rStyle w:val="Hyperlink"/>
            <w:sz w:val="20"/>
          </w:rPr>
          <w:t>World Happiness Report</w:t>
        </w:r>
      </w:hyperlink>
      <w:r w:rsidRPr="00855B2F">
        <w:t xml:space="preserve">. Explain that this is an annual report that compares levels of happiness across countries based on data from the </w:t>
      </w:r>
      <w:hyperlink r:id="rId19" w:history="1">
        <w:r w:rsidRPr="00855B2F">
          <w:rPr>
            <w:rStyle w:val="Hyperlink"/>
            <w:sz w:val="20"/>
          </w:rPr>
          <w:t>Gallup World Poll</w:t>
        </w:r>
      </w:hyperlink>
      <w:r w:rsidRPr="00855B2F">
        <w:t>.</w:t>
      </w:r>
    </w:p>
    <w:p w14:paraId="48452719" w14:textId="7798094C" w:rsidR="00855B2F" w:rsidRPr="00855B2F" w:rsidRDefault="00855B2F" w:rsidP="00855B2F">
      <w:r w:rsidRPr="00855B2F">
        <w:t xml:space="preserve">Show slide 7 and introduce the </w:t>
      </w:r>
      <w:proofErr w:type="spellStart"/>
      <w:r w:rsidRPr="00855B2F">
        <w:t>Cantril</w:t>
      </w:r>
      <w:proofErr w:type="spellEnd"/>
      <w:r w:rsidRPr="00855B2F">
        <w:t xml:space="preserve"> Ladder, a tool used in social research. Explain that the </w:t>
      </w:r>
      <w:proofErr w:type="spellStart"/>
      <w:r w:rsidRPr="00855B2F">
        <w:t>Cantril</w:t>
      </w:r>
      <w:proofErr w:type="spellEnd"/>
      <w:r w:rsidRPr="00855B2F">
        <w:t xml:space="preserve"> Ladder is </w:t>
      </w:r>
      <w:r w:rsidRPr="00855B2F">
        <w:lastRenderedPageBreak/>
        <w:t xml:space="preserve">used in the </w:t>
      </w:r>
      <w:hyperlink r:id="rId20" w:history="1">
        <w:r w:rsidRPr="00855B2F">
          <w:rPr>
            <w:rStyle w:val="Hyperlink"/>
            <w:sz w:val="20"/>
          </w:rPr>
          <w:t>Gallup World Poll</w:t>
        </w:r>
      </w:hyperlink>
      <w:r w:rsidRPr="00855B2F">
        <w:t xml:space="preserve"> to measure happiness globally. You can learn more about the </w:t>
      </w:r>
      <w:proofErr w:type="spellStart"/>
      <w:r w:rsidRPr="00855B2F">
        <w:t>Cantril</w:t>
      </w:r>
      <w:proofErr w:type="spellEnd"/>
      <w:r w:rsidRPr="00855B2F">
        <w:t xml:space="preserve"> Ladder in the embedded professional learning </w:t>
      </w:r>
      <w:r w:rsidRPr="00855B2F">
        <w:rPr>
          <w:b/>
          <w:bCs/>
        </w:rPr>
        <w:t>Quantifying happiness</w:t>
      </w:r>
      <w:r w:rsidRPr="00855B2F">
        <w:t xml:space="preserve"> </w:t>
      </w:r>
      <w:r w:rsidR="00E26F2C">
        <w:t xml:space="preserve">on </w:t>
      </w:r>
      <w:hyperlink r:id="rId21" w:history="1">
        <w:r w:rsidR="00E26F2C" w:rsidRPr="00E26F2C">
          <w:rPr>
            <w:rStyle w:val="Hyperlink"/>
            <w:sz w:val="20"/>
          </w:rPr>
          <w:t>this lesson’s webpage</w:t>
        </w:r>
      </w:hyperlink>
      <w:r w:rsidRPr="00855B2F">
        <w:t>.</w:t>
      </w:r>
    </w:p>
    <w:p w14:paraId="1FF9C7D2" w14:textId="77777777" w:rsidR="00855B2F" w:rsidRPr="00855B2F" w:rsidRDefault="00855B2F" w:rsidP="00855B2F">
      <w:r w:rsidRPr="00855B2F">
        <w:rPr>
          <w:b/>
          <w:bCs/>
        </w:rPr>
        <w:t xml:space="preserve">Discuss: </w:t>
      </w:r>
    </w:p>
    <w:p w14:paraId="4C737FAE" w14:textId="77777777" w:rsidR="00855B2F" w:rsidRPr="00855B2F" w:rsidRDefault="00855B2F" w:rsidP="008D1DE6">
      <w:pPr>
        <w:numPr>
          <w:ilvl w:val="0"/>
          <w:numId w:val="20"/>
        </w:numPr>
      </w:pPr>
      <w:r w:rsidRPr="00855B2F">
        <w:rPr>
          <w:i/>
          <w:iCs/>
        </w:rPr>
        <w:t>How is this poll similar to and different from the questions that we proposed as a class?</w:t>
      </w:r>
    </w:p>
    <w:p w14:paraId="05F61F7D" w14:textId="77777777" w:rsidR="00855B2F" w:rsidRPr="00855B2F" w:rsidRDefault="00855B2F" w:rsidP="008D1DE6">
      <w:pPr>
        <w:numPr>
          <w:ilvl w:val="1"/>
          <w:numId w:val="20"/>
        </w:numPr>
      </w:pPr>
      <w:r w:rsidRPr="00855B2F">
        <w:t xml:space="preserve">The </w:t>
      </w:r>
      <w:proofErr w:type="spellStart"/>
      <w:r w:rsidRPr="00855B2F">
        <w:t>Cantril</w:t>
      </w:r>
      <w:proofErr w:type="spellEnd"/>
      <w:r w:rsidRPr="00855B2F">
        <w:t xml:space="preserve"> Ladder score is a direct, overall measure of a person's life satisfaction (happiness itself), whereas many of the student-generated questions are likely to focus on specific factors that may influence happiness, rather than measuring happiness directly.</w:t>
      </w:r>
    </w:p>
    <w:p w14:paraId="4E22B9C1" w14:textId="77777777" w:rsidR="00855B2F" w:rsidRPr="00855B2F" w:rsidRDefault="00855B2F" w:rsidP="008D1DE6">
      <w:pPr>
        <w:numPr>
          <w:ilvl w:val="1"/>
          <w:numId w:val="20"/>
        </w:numPr>
      </w:pPr>
      <w:r w:rsidRPr="00855B2F">
        <w:t>Many of the student-generated questions will likely use a numerical scale, while the ladder uses a visual metaphor and measures the outcome rather than the causes.</w:t>
      </w:r>
    </w:p>
    <w:p w14:paraId="253CF58F" w14:textId="77777777" w:rsidR="00855B2F" w:rsidRPr="00855B2F" w:rsidRDefault="00855B2F" w:rsidP="008D1DE6">
      <w:pPr>
        <w:numPr>
          <w:ilvl w:val="0"/>
          <w:numId w:val="20"/>
        </w:numPr>
      </w:pPr>
      <w:r w:rsidRPr="00855B2F">
        <w:rPr>
          <w:i/>
          <w:iCs/>
        </w:rPr>
        <w:t>Do you think this is a valid way to measure happiness? Why, or why not?</w:t>
      </w:r>
    </w:p>
    <w:p w14:paraId="2EA53DA0" w14:textId="77777777" w:rsidR="00855B2F" w:rsidRPr="00855B2F" w:rsidRDefault="00855B2F" w:rsidP="008D1DE6">
      <w:pPr>
        <w:numPr>
          <w:ilvl w:val="1"/>
          <w:numId w:val="20"/>
        </w:numPr>
      </w:pPr>
      <w:r w:rsidRPr="00855B2F">
        <w:t xml:space="preserve">The </w:t>
      </w:r>
      <w:proofErr w:type="spellStart"/>
      <w:r w:rsidRPr="00855B2F">
        <w:t>Cantril</w:t>
      </w:r>
      <w:proofErr w:type="spellEnd"/>
      <w:r w:rsidRPr="00855B2F">
        <w:t xml:space="preserve"> Ladder score provides a consistent, comparable measure that works well for large groups of international surveys.</w:t>
      </w:r>
    </w:p>
    <w:p w14:paraId="1439F254" w14:textId="77777777" w:rsidR="00855B2F" w:rsidRPr="00855B2F" w:rsidRDefault="00855B2F" w:rsidP="008D1DE6">
      <w:pPr>
        <w:numPr>
          <w:ilvl w:val="0"/>
          <w:numId w:val="20"/>
        </w:numPr>
      </w:pPr>
      <w:r w:rsidRPr="00855B2F">
        <w:rPr>
          <w:i/>
          <w:iCs/>
        </w:rPr>
        <w:t>What issues could there be with asking this question?</w:t>
      </w:r>
    </w:p>
    <w:p w14:paraId="0E1233C5" w14:textId="77777777" w:rsidR="00855B2F" w:rsidRPr="00855B2F" w:rsidRDefault="00855B2F" w:rsidP="008D1DE6">
      <w:pPr>
        <w:numPr>
          <w:ilvl w:val="1"/>
          <w:numId w:val="20"/>
        </w:numPr>
      </w:pPr>
      <w:r w:rsidRPr="00855B2F">
        <w:t xml:space="preserve">The </w:t>
      </w:r>
      <w:proofErr w:type="spellStart"/>
      <w:r w:rsidRPr="00855B2F">
        <w:t>Cantril</w:t>
      </w:r>
      <w:proofErr w:type="spellEnd"/>
      <w:r w:rsidRPr="00855B2F">
        <w:t xml:space="preserve"> Ladder score is a self-reported, subjective measure, and therefore cannot capture the </w:t>
      </w:r>
      <w:r w:rsidRPr="00855B2F">
        <w:rPr>
          <w:i/>
          <w:iCs/>
        </w:rPr>
        <w:t>reasons</w:t>
      </w:r>
      <w:r w:rsidRPr="00855B2F">
        <w:t xml:space="preserve"> behind someone’s rating.</w:t>
      </w:r>
    </w:p>
    <w:p w14:paraId="5365FC39" w14:textId="77165AD5" w:rsidR="004168AA" w:rsidRDefault="00855B2F" w:rsidP="008D1DE6">
      <w:pPr>
        <w:numPr>
          <w:ilvl w:val="1"/>
          <w:numId w:val="20"/>
        </w:numPr>
      </w:pPr>
      <w:r w:rsidRPr="00855B2F">
        <w:t>Terms like “best possible life” may be interpreted differently by different people. Responses can be influenced by mood, culture, or context, and a single question may oversimplify a complex idea.</w:t>
      </w:r>
    </w:p>
    <w:p w14:paraId="0A89F798" w14:textId="77777777" w:rsidR="004168AA" w:rsidRDefault="004168AA" w:rsidP="004168AA"/>
    <w:p w14:paraId="69EC305F" w14:textId="12CF2B2E" w:rsidR="004168AA" w:rsidRDefault="004F3CE2" w:rsidP="004168AA">
      <w:pPr>
        <w:pStyle w:val="Heading2"/>
      </w:pPr>
      <w:r w:rsidRPr="004F3CE2">
        <w:t xml:space="preserve">Results in context | </w:t>
      </w:r>
      <w:r w:rsidRPr="0069424B">
        <w:rPr>
          <w:b w:val="0"/>
          <w:bCs/>
        </w:rPr>
        <w:t>How happy is Australia?</w:t>
      </w:r>
    </w:p>
    <w:p w14:paraId="56EF3E1F" w14:textId="52147286" w:rsidR="000B6B06" w:rsidRPr="000B6B06" w:rsidRDefault="000B6B06" w:rsidP="000B6B06">
      <w:r w:rsidRPr="000B6B06">
        <w:t xml:space="preserve">Provide students with access to computers and ask them to access the </w:t>
      </w:r>
      <w:hyperlink r:id="rId22" w:history="1">
        <w:r w:rsidRPr="000B6B06">
          <w:rPr>
            <w:rStyle w:val="Hyperlink"/>
            <w:sz w:val="20"/>
          </w:rPr>
          <w:t>World Happiness map</w:t>
        </w:r>
      </w:hyperlink>
      <w:r w:rsidRPr="000B6B06">
        <w:t>. Allow time for students to investigate how happiness ratings vary across countries.</w:t>
      </w:r>
    </w:p>
    <w:p w14:paraId="332F0A59" w14:textId="77777777" w:rsidR="000B6B06" w:rsidRPr="000B6B06" w:rsidRDefault="000B6B06" w:rsidP="000B6B06">
      <w:r w:rsidRPr="000B6B06">
        <w:rPr>
          <w:b/>
          <w:bCs/>
        </w:rPr>
        <w:t xml:space="preserve">Discuss: </w:t>
      </w:r>
    </w:p>
    <w:p w14:paraId="2EACBF11" w14:textId="77777777" w:rsidR="000B6B06" w:rsidRPr="000B6B06" w:rsidRDefault="000B6B06" w:rsidP="008D1DE6">
      <w:pPr>
        <w:numPr>
          <w:ilvl w:val="0"/>
          <w:numId w:val="21"/>
        </w:numPr>
      </w:pPr>
      <w:r w:rsidRPr="000B6B06">
        <w:rPr>
          <w:i/>
          <w:iCs/>
        </w:rPr>
        <w:t>How does Australia’s happiness rating compare to other countries around the world? Why might this be?</w:t>
      </w:r>
    </w:p>
    <w:p w14:paraId="342AB4A3" w14:textId="77777777" w:rsidR="000B6B06" w:rsidRPr="000B6B06" w:rsidRDefault="000B6B06" w:rsidP="008D1DE6">
      <w:pPr>
        <w:numPr>
          <w:ilvl w:val="1"/>
          <w:numId w:val="21"/>
        </w:numPr>
      </w:pPr>
      <w:r w:rsidRPr="000B6B06">
        <w:t>Australia has a comparatively high happiness rating. Students might attribute this to factors such as wealth, security, and education.</w:t>
      </w:r>
    </w:p>
    <w:p w14:paraId="6560934D" w14:textId="77777777" w:rsidR="000B6B06" w:rsidRPr="000B6B06" w:rsidRDefault="000B6B06" w:rsidP="008D1DE6">
      <w:pPr>
        <w:numPr>
          <w:ilvl w:val="0"/>
          <w:numId w:val="21"/>
        </w:numPr>
      </w:pPr>
      <w:r w:rsidRPr="000B6B06">
        <w:rPr>
          <w:i/>
          <w:iCs/>
        </w:rPr>
        <w:t>What factors do you think contribute to the happiness of a country? What makes you say this?</w:t>
      </w:r>
    </w:p>
    <w:p w14:paraId="44FFD2C1" w14:textId="77777777" w:rsidR="000B6B06" w:rsidRPr="000B6B06" w:rsidRDefault="000B6B06" w:rsidP="008D1DE6">
      <w:pPr>
        <w:numPr>
          <w:ilvl w:val="1"/>
          <w:numId w:val="21"/>
        </w:numPr>
      </w:pPr>
      <w:r w:rsidRPr="000B6B06">
        <w:t>Students may notice that wealthier countries tend to be happier. These countries typically have greater access to resources and education which may also contribute to happiness.</w:t>
      </w:r>
    </w:p>
    <w:p w14:paraId="25451187" w14:textId="77777777" w:rsidR="000B6B06" w:rsidRPr="000B6B06" w:rsidRDefault="000B6B06" w:rsidP="000B6B06">
      <w:r w:rsidRPr="000B6B06">
        <w:t>Let students know that these initial observations suggest that measurable factors, such as wealth or access to resources, may be related to reported happiness, and these relationships can be explored using data.</w:t>
      </w:r>
    </w:p>
    <w:p w14:paraId="0117D471" w14:textId="77777777" w:rsidR="00A56B3D" w:rsidRDefault="00A56B3D" w:rsidP="002B0848"/>
    <w:p w14:paraId="0A3D9BAA" w14:textId="77777777" w:rsidR="005F0349" w:rsidRDefault="005F0349">
      <w:pPr>
        <w:widowControl/>
        <w:spacing w:after="0" w:line="240" w:lineRule="auto"/>
        <w:sectPr w:rsidR="005F0349" w:rsidSect="00B13489">
          <w:headerReference w:type="default" r:id="rId23"/>
          <w:pgSz w:w="11906" w:h="16838" w:code="9"/>
          <w:pgMar w:top="454" w:right="1021" w:bottom="1304" w:left="1021" w:header="624" w:footer="284" w:gutter="0"/>
          <w:cols w:space="708"/>
          <w:docGrid w:linePitch="360"/>
        </w:sectPr>
      </w:pPr>
    </w:p>
    <w:p w14:paraId="78898D77" w14:textId="77777777" w:rsidR="00A915D4" w:rsidRDefault="00A915D4">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4102F3" w14:paraId="72DD2851" w14:textId="77777777" w:rsidTr="00E15953">
        <w:trPr>
          <w:trHeight w:val="1230"/>
        </w:trPr>
        <w:tc>
          <w:tcPr>
            <w:tcW w:w="8081" w:type="dxa"/>
          </w:tcPr>
          <w:p w14:paraId="4186FE78" w14:textId="77777777" w:rsidR="004102F3" w:rsidRPr="00541954" w:rsidRDefault="004102F3" w:rsidP="00E15953">
            <w:pPr>
              <w:pStyle w:val="Header"/>
              <w:jc w:val="left"/>
            </w:pPr>
            <w:r>
              <w:rPr>
                <w:noProof/>
              </w:rPr>
              <w:lastRenderedPageBreak/>
              <w:drawing>
                <wp:inline distT="0" distB="0" distL="0" distR="0" wp14:anchorId="3F2053F2" wp14:editId="5AEF94C0">
                  <wp:extent cx="2346960" cy="510355"/>
                  <wp:effectExtent l="0" t="0" r="635" b="0"/>
                  <wp:docPr id="1364068945" name="Picture 1364068945"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60ACC1" w14:textId="77777777" w:rsidR="004102F3" w:rsidRDefault="004102F3" w:rsidP="00E15953">
      <w:pPr>
        <w:rPr>
          <w:noProof/>
        </w:rPr>
      </w:pPr>
      <w:r>
        <w:rPr>
          <w:noProof/>
        </w:rPr>
        <mc:AlternateContent>
          <mc:Choice Requires="wps">
            <w:drawing>
              <wp:anchor distT="0" distB="0" distL="114300" distR="114300" simplePos="0" relativeHeight="251658243" behindDoc="0" locked="0" layoutInCell="1" allowOverlap="1" wp14:anchorId="2117105D" wp14:editId="0CDB9236">
                <wp:simplePos x="0" y="0"/>
                <wp:positionH relativeFrom="page">
                  <wp:align>left</wp:align>
                </wp:positionH>
                <wp:positionV relativeFrom="page">
                  <wp:align>top</wp:align>
                </wp:positionV>
                <wp:extent cx="539750" cy="1688400"/>
                <wp:effectExtent l="0" t="0" r="0" b="7620"/>
                <wp:wrapNone/>
                <wp:docPr id="1672589241"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1B6A97" w14:textId="344E5EFC" w:rsidR="004102F3" w:rsidRPr="00441BCF" w:rsidRDefault="000D593D"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2</w:t>
                            </w:r>
                            <w:r w:rsidR="004102F3" w:rsidRPr="00441BCF">
                              <w:rPr>
                                <w:b/>
                                <w:bCs/>
                                <w:noProof/>
                                <w:color w:val="FFFFFF" w:themeColor="background1"/>
                                <w:sz w:val="32"/>
                                <w:szCs w:val="32"/>
                              </w:rPr>
                              <w:fldChar w:fldCharType="end"/>
                            </w:r>
                          </w:p>
                          <w:p w14:paraId="07D4C9D2" w14:textId="77777777" w:rsidR="004102F3" w:rsidRPr="00441BCF" w:rsidRDefault="004102F3"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105D" id="_x0000_s1028" style="position:absolute;margin-left:0;margin-top:0;width:42.5pt;height:132.95pt;z-index:2516582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5Ecw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" fillcolor="#fc940b [3204]" stroked="f" strokeweight="2pt">
                <v:textbox style="layout-flow:vertical;mso-layout-flow-alt:bottom-to-top">
                  <w:txbxContent>
                    <w:p w14:paraId="051B6A97" w14:textId="344E5EFC" w:rsidR="004102F3" w:rsidRPr="00441BCF" w:rsidRDefault="000D593D"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2</w:t>
                      </w:r>
                      <w:r w:rsidR="004102F3" w:rsidRPr="00441BCF">
                        <w:rPr>
                          <w:b/>
                          <w:bCs/>
                          <w:noProof/>
                          <w:color w:val="FFFFFF" w:themeColor="background1"/>
                          <w:sz w:val="32"/>
                          <w:szCs w:val="32"/>
                        </w:rPr>
                        <w:fldChar w:fldCharType="end"/>
                      </w:r>
                    </w:p>
                    <w:p w14:paraId="07D4C9D2" w14:textId="77777777" w:rsidR="004102F3" w:rsidRPr="00441BCF" w:rsidRDefault="004102F3"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5E84CD99" wp14:editId="27D05853">
                <wp:simplePos x="0" y="0"/>
                <wp:positionH relativeFrom="page">
                  <wp:posOffset>6012815</wp:posOffset>
                </wp:positionH>
                <wp:positionV relativeFrom="page">
                  <wp:posOffset>-6985</wp:posOffset>
                </wp:positionV>
                <wp:extent cx="1656000" cy="738000"/>
                <wp:effectExtent l="0" t="0" r="1905" b="5080"/>
                <wp:wrapNone/>
                <wp:docPr id="146024419"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A982DF"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4CD99" id="_x0000_s1029" style="position:absolute;margin-left:473.45pt;margin-top:-.55pt;width:130.4pt;height:58.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NW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Cl5IjrerKDaPiBDGKbHO3nT0B+9FT48CKRxoSagFRDu6dAGupLD&#10;KHFWA/786D76UxeTlbOOxq/k/sdaoOLMfLPU3+fF0VGc16QcHZ/OSMG3ltVbi123V0AdUtCycTKJ&#10;0T+YnagR2hfaFMuYlUzCSspdchlwp1yFYS3QrpFquUxuNKNOhFv75GQEjzzHZn3uXwS6sa0DDcQd&#10;7EZVzN819uAbIy0s1wF0k7p+z+v4B2i+UyuNuygukLd68tpvzMUvAA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FDS&#10;81aBAgAAeQUAAA4AAAAAAAAAAAAAAAAALgIAAGRycy9lMm9Eb2MueG1sUEsBAi0AFAAGAAgAAAAh&#10;AEnKs43hAAAACwEAAA8AAAAAAAAAAAAAAAAA2wQAAGRycy9kb3ducmV2LnhtbFBLBQYAAAAABAAE&#10;APMAAADpBQAAAAA=&#10;" fillcolor="#dbd7d2 [3206]" stroked="f" strokeweight="2pt">
                <v:textbox>
                  <w:txbxContent>
                    <w:p w14:paraId="40A982DF"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v:textbox>
                <w10:wrap anchorx="page" anchory="page"/>
              </v:roundrect>
            </w:pict>
          </mc:Fallback>
        </mc:AlternateContent>
      </w:r>
    </w:p>
    <w:p w14:paraId="7CD02F5E" w14:textId="77777777" w:rsidR="004102F3" w:rsidRDefault="004102F3" w:rsidP="00E15953">
      <w:pPr>
        <w:rPr>
          <w:noProof/>
        </w:rPr>
      </w:pPr>
      <w:r>
        <w:rPr>
          <w:noProof/>
        </w:rPr>
        <w:br w:type="textWrapping" w:clear="all"/>
      </w:r>
    </w:p>
    <w:p w14:paraId="0CCA4953" w14:textId="75225BCE" w:rsidR="007A3B6D" w:rsidRPr="007A3B6D" w:rsidRDefault="004102F3" w:rsidP="007A3B6D">
      <w:pPr>
        <w:pStyle w:val="Title"/>
        <w:rPr>
          <w:noProof/>
        </w:rPr>
      </w:pPr>
      <w:r w:rsidRPr="00395121">
        <w:t xml:space="preserve"> </w:t>
      </w:r>
      <w:r w:rsidR="00D67447">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2</w:t>
      </w:r>
      <w:r>
        <w:rPr>
          <w:noProof/>
        </w:rPr>
        <w:fldChar w:fldCharType="end"/>
      </w:r>
      <w:r>
        <w:rPr>
          <w:noProof/>
        </w:rPr>
        <w:t xml:space="preserve"> • </w:t>
      </w:r>
      <w:r w:rsidR="007A3B6D" w:rsidRPr="007A3B6D">
        <w:rPr>
          <w:noProof/>
        </w:rPr>
        <w:t>Does wealth make us happy?</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4102F3" w14:paraId="13F932D3"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3ADEE4B8" w14:textId="65015193" w:rsidR="004102F3" w:rsidRDefault="004102F3" w:rsidP="00147150">
            <w:pPr>
              <w:spacing w:after="0"/>
              <w:rPr>
                <w:u w:val="single"/>
              </w:rPr>
            </w:pPr>
            <w:r>
              <w:rPr>
                <w:szCs w:val="20"/>
              </w:rPr>
              <w:t xml:space="preserve">To read the most recent version of this </w:t>
            </w:r>
            <w:r w:rsidR="00D67447">
              <w:rPr>
                <w:szCs w:val="20"/>
              </w:rPr>
              <w:t>lesson</w:t>
            </w:r>
            <w:r>
              <w:rPr>
                <w:szCs w:val="20"/>
              </w:rPr>
              <w:t xml:space="preserve">, download associated resources, and view embedded professional learning including classroom videos and work samples, visit: </w:t>
            </w:r>
            <w:hyperlink r:id="rId24" w:history="1">
              <w:r w:rsidR="00D6333C" w:rsidRPr="00847C7C">
                <w:rPr>
                  <w:rStyle w:val="Hyperlink"/>
                  <w:sz w:val="20"/>
                  <w:szCs w:val="20"/>
                </w:rPr>
                <w:t>https://resolve.edu.au/teaching-sequences/year-10/mathematical-modelling-what-makes-us-happy/lesson-2-does-wealth-make-us-happy</w:t>
              </w:r>
            </w:hyperlink>
            <w:r w:rsidR="00FA2149">
              <w:rPr>
                <w:szCs w:val="20"/>
              </w:rPr>
              <w:t xml:space="preserve"> </w:t>
            </w:r>
          </w:p>
        </w:tc>
      </w:tr>
    </w:tbl>
    <w:p w14:paraId="5A1F832C" w14:textId="77777777" w:rsidR="004102F3" w:rsidRDefault="004102F3" w:rsidP="00184029"/>
    <w:p w14:paraId="05F80382" w14:textId="15C144A6" w:rsidR="004102F3" w:rsidRDefault="00D67447" w:rsidP="004168AA">
      <w:pPr>
        <w:pStyle w:val="Heading1"/>
      </w:pPr>
      <w:r>
        <w:t>Lesson</w:t>
      </w:r>
      <w:r w:rsidR="004102F3">
        <w:t xml:space="preserve"> overview</w:t>
      </w:r>
    </w:p>
    <w:p w14:paraId="03BF4E9F" w14:textId="06F677CC" w:rsidR="00352A7A" w:rsidRPr="00352A7A" w:rsidRDefault="00352A7A" w:rsidP="00352A7A">
      <w:r w:rsidRPr="00352A7A">
        <w:t>Students use scatterplots to explore the relationship between wealth and happiness for different countries around the world. </w:t>
      </w:r>
    </w:p>
    <w:p w14:paraId="42FCE34E" w14:textId="77777777" w:rsidR="004102F3" w:rsidRDefault="004102F3" w:rsidP="004168AA">
      <w:pPr>
        <w:pStyle w:val="Heading2"/>
      </w:pPr>
      <w:r>
        <w:t>Learning goals</w:t>
      </w:r>
    </w:p>
    <w:p w14:paraId="416C5C04" w14:textId="57515DD3" w:rsidR="00AF4840" w:rsidRPr="00AF4840" w:rsidRDefault="00AF4840" w:rsidP="00AF4840">
      <w:r w:rsidRPr="00AF4840">
        <w:t>Scatterplots help us see relationships between two numerical variables and notice patterns, trends, and variation.</w:t>
      </w:r>
    </w:p>
    <w:p w14:paraId="7512E61C" w14:textId="77777777" w:rsidR="00AF4840" w:rsidRPr="00AF4840" w:rsidRDefault="00AF4840" w:rsidP="00AF4840">
      <w:r w:rsidRPr="00AF4840">
        <w:t>Direction, strength, and overall form help us describe relationships between two variables.</w:t>
      </w:r>
    </w:p>
    <w:p w14:paraId="7AA90152" w14:textId="14AE5D7B" w:rsidR="004102F3" w:rsidRDefault="00AF4840" w:rsidP="004168AA">
      <w:r w:rsidRPr="00AF4840">
        <w:t>Data allow us to investigate and evaluate claims about relationships in real-world contexts.</w:t>
      </w:r>
    </w:p>
    <w:p w14:paraId="40A4ACC3" w14:textId="77777777" w:rsidR="004102F3" w:rsidRDefault="004102F3" w:rsidP="004168AA">
      <w:pPr>
        <w:pStyle w:val="Heading2"/>
      </w:pPr>
      <w:r>
        <w:t>Resources</w:t>
      </w:r>
    </w:p>
    <w:p w14:paraId="088485FE" w14:textId="77777777" w:rsidR="004102F3" w:rsidRDefault="004102F3" w:rsidP="002B0848">
      <w:r w:rsidRPr="007766AE">
        <w:rPr>
          <w:b/>
          <w:bCs/>
        </w:rPr>
        <w:t>Whole class</w:t>
      </w:r>
    </w:p>
    <w:p w14:paraId="5F1509E2" w14:textId="47B41082" w:rsidR="004102F3" w:rsidRPr="00AF4840" w:rsidRDefault="00AF4840" w:rsidP="008D1DE6">
      <w:pPr>
        <w:pStyle w:val="ListParagraph"/>
        <w:numPr>
          <w:ilvl w:val="0"/>
          <w:numId w:val="17"/>
        </w:numPr>
        <w:rPr>
          <w:b/>
        </w:rPr>
      </w:pPr>
      <w:r w:rsidRPr="00AF4840">
        <w:rPr>
          <w:b/>
        </w:rPr>
        <w:t>What makes us happy? PowerPoint</w:t>
      </w:r>
    </w:p>
    <w:p w14:paraId="65D335F2" w14:textId="77777777" w:rsidR="004102F3" w:rsidRDefault="004102F3" w:rsidP="002B0848">
      <w:pPr>
        <w:pStyle w:val="ListBullet"/>
        <w:numPr>
          <w:ilvl w:val="0"/>
          <w:numId w:val="0"/>
        </w:numPr>
      </w:pPr>
      <w:r w:rsidRPr="007766AE">
        <w:rPr>
          <w:b/>
          <w:bCs/>
        </w:rPr>
        <w:t>Each student</w:t>
      </w:r>
    </w:p>
    <w:p w14:paraId="2CB0C24F" w14:textId="295B62F8" w:rsidR="00B76273" w:rsidRPr="00B76273" w:rsidRDefault="00B76273" w:rsidP="008D1DE6">
      <w:pPr>
        <w:pStyle w:val="ListParagraph"/>
        <w:numPr>
          <w:ilvl w:val="0"/>
          <w:numId w:val="17"/>
        </w:numPr>
      </w:pPr>
      <w:r w:rsidRPr="00B76273">
        <w:t xml:space="preserve">Access to a computer and the online data analysis tool </w:t>
      </w:r>
      <w:hyperlink r:id="rId25" w:tgtFrame="_blank" w:history="1">
        <w:r w:rsidRPr="00B76273">
          <w:rPr>
            <w:rStyle w:val="Hyperlink"/>
            <w:sz w:val="20"/>
          </w:rPr>
          <w:t xml:space="preserve">CODAP </w:t>
        </w:r>
      </w:hyperlink>
      <w:r w:rsidRPr="00B76273">
        <w:t>(</w:t>
      </w:r>
      <w:hyperlink r:id="rId26" w:tgtFrame="_blank" w:history="1">
        <w:r w:rsidRPr="00B76273">
          <w:rPr>
            <w:rStyle w:val="Hyperlink"/>
            <w:sz w:val="20"/>
          </w:rPr>
          <w:t>https://codap.concord.org/</w:t>
        </w:r>
      </w:hyperlink>
      <w:r w:rsidRPr="00B76273">
        <w:t>). Alternatively, students can work together in pairs with a shared computer.</w:t>
      </w:r>
    </w:p>
    <w:p w14:paraId="72C982F1" w14:textId="18846817" w:rsidR="004102F3" w:rsidRPr="00EC1876" w:rsidRDefault="00B76273" w:rsidP="008D1DE6">
      <w:pPr>
        <w:pStyle w:val="ListParagraph"/>
        <w:numPr>
          <w:ilvl w:val="0"/>
          <w:numId w:val="17"/>
        </w:numPr>
      </w:pPr>
      <w:r w:rsidRPr="00B76273">
        <w:rPr>
          <w:b/>
          <w:bCs/>
        </w:rPr>
        <w:t>What makes us happy? Spreadsheet</w:t>
      </w:r>
    </w:p>
    <w:p w14:paraId="37B14552" w14:textId="77777777" w:rsidR="004102F3" w:rsidRDefault="004102F3" w:rsidP="004168AA"/>
    <w:tbl>
      <w:tblPr>
        <w:tblStyle w:val="AASETable"/>
        <w:tblW w:w="9918" w:type="dxa"/>
        <w:tblLook w:val="04A0" w:firstRow="1" w:lastRow="0" w:firstColumn="1" w:lastColumn="0" w:noHBand="0" w:noVBand="1"/>
      </w:tblPr>
      <w:tblGrid>
        <w:gridCol w:w="3823"/>
        <w:gridCol w:w="3047"/>
        <w:gridCol w:w="3048"/>
      </w:tblGrid>
      <w:tr w:rsidR="004102F3" w:rsidRPr="006822F9" w14:paraId="07C8F5B3"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26BD38AD" w14:textId="2F308D15" w:rsidR="004102F3" w:rsidRPr="006822F9" w:rsidRDefault="00D67447" w:rsidP="001D5992">
            <w:pPr>
              <w:pStyle w:val="TableHeading"/>
              <w:jc w:val="center"/>
            </w:pPr>
            <w:r>
              <w:t>Lesson</w:t>
            </w:r>
            <w:r w:rsidR="004102F3" w:rsidRPr="006822F9">
              <w:t xml:space="preserve"> phase</w:t>
            </w:r>
          </w:p>
        </w:tc>
        <w:tc>
          <w:tcPr>
            <w:tcW w:w="3047" w:type="dxa"/>
          </w:tcPr>
          <w:p w14:paraId="44340F2D" w14:textId="77777777" w:rsidR="004102F3" w:rsidRPr="006822F9" w:rsidRDefault="004102F3" w:rsidP="001D5992">
            <w:pPr>
              <w:pStyle w:val="TableHeading"/>
              <w:jc w:val="center"/>
            </w:pPr>
            <w:r w:rsidRPr="006822F9">
              <w:t>Estimated time</w:t>
            </w:r>
          </w:p>
        </w:tc>
        <w:tc>
          <w:tcPr>
            <w:tcW w:w="3048" w:type="dxa"/>
          </w:tcPr>
          <w:p w14:paraId="1C371262" w14:textId="77777777" w:rsidR="004102F3" w:rsidRPr="006822F9" w:rsidRDefault="004102F3" w:rsidP="001D5992">
            <w:pPr>
              <w:pStyle w:val="TableHeading"/>
              <w:jc w:val="center"/>
            </w:pPr>
            <w:r>
              <w:t>Lesson</w:t>
            </w:r>
            <w:r w:rsidRPr="006822F9">
              <w:t xml:space="preserve"> type</w:t>
            </w:r>
          </w:p>
        </w:tc>
      </w:tr>
      <w:tr w:rsidR="004102F3" w14:paraId="5981A776"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43867B11" w14:textId="01FEB693" w:rsidR="004102F3" w:rsidRPr="0069424B" w:rsidRDefault="0069424B" w:rsidP="001D5992">
            <w:pPr>
              <w:pStyle w:val="TableText"/>
              <w:tabs>
                <w:tab w:val="center" w:pos="1596"/>
              </w:tabs>
              <w:rPr>
                <w:b/>
                <w:bCs/>
              </w:rPr>
            </w:pPr>
            <w:r w:rsidRPr="0069424B">
              <w:rPr>
                <w:b/>
                <w:bCs/>
              </w:rPr>
              <w:t>Mathematical problem | Happiness factors</w:t>
            </w:r>
          </w:p>
        </w:tc>
        <w:tc>
          <w:tcPr>
            <w:tcW w:w="3047" w:type="dxa"/>
          </w:tcPr>
          <w:p w14:paraId="192C0702" w14:textId="100D85D5" w:rsidR="004102F3" w:rsidRDefault="00CA3546" w:rsidP="001D5992">
            <w:pPr>
              <w:pStyle w:val="TableText"/>
            </w:pPr>
            <w:r>
              <w:t>5</w:t>
            </w:r>
            <w:r w:rsidR="004102F3">
              <w:t xml:space="preserve"> minutes</w:t>
            </w:r>
          </w:p>
        </w:tc>
        <w:tc>
          <w:tcPr>
            <w:tcW w:w="3048" w:type="dxa"/>
          </w:tcPr>
          <w:p w14:paraId="4915844F" w14:textId="3019FBAC" w:rsidR="004102F3" w:rsidRDefault="004102F3" w:rsidP="001D5992">
            <w:pPr>
              <w:pStyle w:val="TableText"/>
            </w:pPr>
            <w:r>
              <w:t>Whole class</w:t>
            </w:r>
          </w:p>
        </w:tc>
      </w:tr>
      <w:tr w:rsidR="0069424B" w14:paraId="132F2586"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1981E332" w14:textId="69CD34AE" w:rsidR="0069424B" w:rsidRDefault="002634FB" w:rsidP="001D5992">
            <w:pPr>
              <w:pStyle w:val="TableText"/>
              <w:tabs>
                <w:tab w:val="center" w:pos="1596"/>
              </w:tabs>
              <w:rPr>
                <w:b/>
                <w:bCs/>
              </w:rPr>
            </w:pPr>
            <w:r w:rsidRPr="002634FB">
              <w:rPr>
                <w:b/>
                <w:bCs/>
              </w:rPr>
              <w:t>Mathematical result | Creating scatterplots</w:t>
            </w:r>
          </w:p>
        </w:tc>
        <w:tc>
          <w:tcPr>
            <w:tcW w:w="3047" w:type="dxa"/>
          </w:tcPr>
          <w:p w14:paraId="26F5B66E" w14:textId="3A3FE00F" w:rsidR="0069424B" w:rsidRDefault="002634FB" w:rsidP="001D5992">
            <w:pPr>
              <w:pStyle w:val="TableText"/>
            </w:pPr>
            <w:r>
              <w:t xml:space="preserve">20 minutes </w:t>
            </w:r>
          </w:p>
        </w:tc>
        <w:tc>
          <w:tcPr>
            <w:tcW w:w="3048" w:type="dxa"/>
          </w:tcPr>
          <w:p w14:paraId="3B645574" w14:textId="7C93A83C" w:rsidR="0069424B" w:rsidRDefault="002634FB" w:rsidP="001D5992">
            <w:pPr>
              <w:pStyle w:val="TableText"/>
            </w:pPr>
            <w:r>
              <w:t>Whole class/Individual</w:t>
            </w:r>
          </w:p>
        </w:tc>
      </w:tr>
      <w:tr w:rsidR="0069424B" w14:paraId="143A043C"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56F3DCAE" w14:textId="5506B0DC" w:rsidR="0069424B" w:rsidRDefault="00292874" w:rsidP="001D5992">
            <w:pPr>
              <w:pStyle w:val="TableText"/>
              <w:tabs>
                <w:tab w:val="center" w:pos="1596"/>
              </w:tabs>
              <w:rPr>
                <w:b/>
                <w:bCs/>
              </w:rPr>
            </w:pPr>
            <w:r w:rsidRPr="00292874">
              <w:rPr>
                <w:b/>
                <w:bCs/>
              </w:rPr>
              <w:t>Results in context | Strength, direction, and linearity</w:t>
            </w:r>
          </w:p>
        </w:tc>
        <w:tc>
          <w:tcPr>
            <w:tcW w:w="3047" w:type="dxa"/>
          </w:tcPr>
          <w:p w14:paraId="6465E8B5" w14:textId="1C009781" w:rsidR="0069424B" w:rsidRDefault="00292874" w:rsidP="001D5992">
            <w:pPr>
              <w:pStyle w:val="TableText"/>
            </w:pPr>
            <w:r>
              <w:t>10 minutes</w:t>
            </w:r>
          </w:p>
        </w:tc>
        <w:tc>
          <w:tcPr>
            <w:tcW w:w="3048" w:type="dxa"/>
          </w:tcPr>
          <w:p w14:paraId="349D5E5E" w14:textId="436FB167" w:rsidR="0069424B" w:rsidRDefault="00292874" w:rsidP="001D5992">
            <w:pPr>
              <w:pStyle w:val="TableText"/>
            </w:pPr>
            <w:r>
              <w:t>Whole class/Small groups</w:t>
            </w:r>
          </w:p>
        </w:tc>
      </w:tr>
      <w:tr w:rsidR="0069424B" w14:paraId="7579F762"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55D1AACC" w14:textId="2FC721A4" w:rsidR="0069424B" w:rsidRDefault="00D3350C" w:rsidP="001D5992">
            <w:pPr>
              <w:pStyle w:val="TableText"/>
              <w:tabs>
                <w:tab w:val="center" w:pos="1596"/>
              </w:tabs>
              <w:rPr>
                <w:b/>
                <w:bCs/>
              </w:rPr>
            </w:pPr>
            <w:r w:rsidRPr="00D3350C">
              <w:rPr>
                <w:b/>
                <w:bCs/>
              </w:rPr>
              <w:t>Results in context | Looking at Australia</w:t>
            </w:r>
          </w:p>
        </w:tc>
        <w:tc>
          <w:tcPr>
            <w:tcW w:w="3047" w:type="dxa"/>
          </w:tcPr>
          <w:p w14:paraId="67922B66" w14:textId="45A5374B" w:rsidR="0069424B" w:rsidRDefault="004F0E9A" w:rsidP="001D5992">
            <w:pPr>
              <w:pStyle w:val="TableText"/>
            </w:pPr>
            <w:r>
              <w:t>10 minutes</w:t>
            </w:r>
          </w:p>
        </w:tc>
        <w:tc>
          <w:tcPr>
            <w:tcW w:w="3048" w:type="dxa"/>
          </w:tcPr>
          <w:p w14:paraId="6D97D958" w14:textId="5A18EF76" w:rsidR="0069424B" w:rsidRDefault="004F0E9A" w:rsidP="001D5992">
            <w:pPr>
              <w:pStyle w:val="TableText"/>
            </w:pPr>
            <w:r>
              <w:t>Whole class/Small groups</w:t>
            </w:r>
          </w:p>
        </w:tc>
      </w:tr>
    </w:tbl>
    <w:p w14:paraId="5E022EC2" w14:textId="77777777" w:rsidR="004102F3" w:rsidRDefault="004102F3" w:rsidP="004168AA">
      <w:pPr>
        <w:pStyle w:val="Heading1"/>
        <w:sectPr w:rsidR="004102F3" w:rsidSect="004102F3">
          <w:headerReference w:type="default" r:id="rId27"/>
          <w:footerReference w:type="default" r:id="rId28"/>
          <w:type w:val="continuous"/>
          <w:pgSz w:w="11906" w:h="16838" w:code="9"/>
          <w:pgMar w:top="454" w:right="1021" w:bottom="1304" w:left="1021" w:header="624" w:footer="284" w:gutter="0"/>
          <w:cols w:space="708"/>
          <w:docGrid w:linePitch="360"/>
        </w:sectPr>
      </w:pPr>
    </w:p>
    <w:p w14:paraId="14C8C0F7" w14:textId="30F599B6" w:rsidR="004102F3" w:rsidRDefault="004102F3" w:rsidP="004168AA">
      <w:pPr>
        <w:pStyle w:val="Heading1"/>
      </w:pPr>
      <w:r>
        <w:lastRenderedPageBreak/>
        <w:t xml:space="preserve">Teach this </w:t>
      </w:r>
      <w:r w:rsidR="00D67447">
        <w:t>lesson</w:t>
      </w:r>
    </w:p>
    <w:p w14:paraId="749F7A33" w14:textId="1C8FA8BA" w:rsidR="004102F3" w:rsidRDefault="0069424B" w:rsidP="004168AA">
      <w:pPr>
        <w:pStyle w:val="Heading2"/>
      </w:pPr>
      <w:r w:rsidRPr="0069424B">
        <w:t xml:space="preserve">Mathematical problem | </w:t>
      </w:r>
      <w:r w:rsidRPr="0069424B">
        <w:rPr>
          <w:b w:val="0"/>
          <w:bCs/>
        </w:rPr>
        <w:t>Happiness factors</w:t>
      </w:r>
    </w:p>
    <w:p w14:paraId="103DD737" w14:textId="51F5BA15" w:rsidR="00CA3546" w:rsidRPr="00CA3546" w:rsidRDefault="00CA3546" w:rsidP="00CA3546">
      <w:r w:rsidRPr="00CA3546">
        <w:t xml:space="preserve">Show slide 10 of </w:t>
      </w:r>
      <w:r w:rsidRPr="00CA3546">
        <w:rPr>
          <w:bCs/>
        </w:rPr>
        <w:t>What makes us happy? PowerPoint</w:t>
      </w:r>
      <w:r w:rsidRPr="00CA3546">
        <w:t xml:space="preserve"> which shows the World Happiness map. Invite students to suggest factors they believe may contribute to higher happiness ratings in countries around the world. Ask students to justify their suggestions using evidence from their exploration of the map in the previous lesson.</w:t>
      </w:r>
    </w:p>
    <w:p w14:paraId="2F761646" w14:textId="77777777" w:rsidR="00CA3546" w:rsidRPr="00CA3546" w:rsidRDefault="00CA3546" w:rsidP="00CA3546">
      <w:r w:rsidRPr="00CA3546">
        <w:t>Explain to students that throughout this sequence they will look more closely at wealth and investigate whether being wealthier is associated with a country being happier.</w:t>
      </w:r>
    </w:p>
    <w:p w14:paraId="6041453B" w14:textId="77777777" w:rsidR="00CA3546" w:rsidRPr="00CA3546" w:rsidRDefault="00CA3546" w:rsidP="00CA3546">
      <w:r w:rsidRPr="00CA3546">
        <w:rPr>
          <w:b/>
          <w:bCs/>
        </w:rPr>
        <w:t xml:space="preserve">Pose the question: </w:t>
      </w:r>
      <w:r w:rsidRPr="00CA3546">
        <w:rPr>
          <w:i/>
          <w:iCs/>
        </w:rPr>
        <w:t>Is there a relationship between the wealth of a country and its happiness rating?</w:t>
      </w:r>
      <w:r w:rsidRPr="00CA3546">
        <w:t xml:space="preserve"> </w:t>
      </w:r>
    </w:p>
    <w:p w14:paraId="5696D243" w14:textId="77777777" w:rsidR="004102F3" w:rsidRDefault="004102F3" w:rsidP="004168AA"/>
    <w:p w14:paraId="730D3F7C" w14:textId="79B1886D" w:rsidR="004102F3" w:rsidRPr="002755D1" w:rsidRDefault="002755D1" w:rsidP="004168AA">
      <w:pPr>
        <w:pStyle w:val="Heading2"/>
        <w:rPr>
          <w:b w:val="0"/>
          <w:bCs/>
        </w:rPr>
      </w:pPr>
      <w:r w:rsidRPr="002755D1">
        <w:t xml:space="preserve">Mathematical result | </w:t>
      </w:r>
      <w:r w:rsidRPr="002755D1">
        <w:rPr>
          <w:b w:val="0"/>
          <w:bCs/>
        </w:rPr>
        <w:t>Creating scatterplots</w:t>
      </w:r>
    </w:p>
    <w:p w14:paraId="602304F2" w14:textId="3638B673" w:rsidR="001B0252" w:rsidRPr="001B0252" w:rsidRDefault="001B0252" w:rsidP="001B0252">
      <w:r w:rsidRPr="001B0252">
        <w:t xml:space="preserve">Explain to students that Gross Domestic Product (GDP) is commonly used to estimate a country’s economic wealth. Tell students that they will analyse GDP per capita (PPP), which </w:t>
      </w:r>
      <w:proofErr w:type="gramStart"/>
      <w:r w:rsidRPr="001B0252">
        <w:t>takes into account</w:t>
      </w:r>
      <w:proofErr w:type="gramEnd"/>
      <w:r w:rsidRPr="001B0252">
        <w:t xml:space="preserve"> both population size and differences in the cost of living, allowing for fairer comparisons between countries. </w:t>
      </w:r>
    </w:p>
    <w:p w14:paraId="3A818F6E" w14:textId="2EFD28C0" w:rsidR="001B0252" w:rsidRPr="001B0252" w:rsidRDefault="001B0252" w:rsidP="001B0252">
      <w:r w:rsidRPr="001B0252">
        <w:t xml:space="preserve">Read more about GDP and PPP in the </w:t>
      </w:r>
      <w:r w:rsidRPr="001B0252">
        <w:rPr>
          <w:b/>
          <w:bCs/>
        </w:rPr>
        <w:t xml:space="preserve">What is GDP and PPP? </w:t>
      </w:r>
      <w:r w:rsidRPr="001B0252">
        <w:t xml:space="preserve">professional learning </w:t>
      </w:r>
      <w:r w:rsidR="0026134F" w:rsidRPr="0026134F">
        <w:t>attached to this step on the lesson webpage</w:t>
      </w:r>
      <w:r w:rsidRPr="001B0252">
        <w:t xml:space="preserve">. </w:t>
      </w:r>
    </w:p>
    <w:p w14:paraId="17684ECC" w14:textId="77777777" w:rsidR="001B0252" w:rsidRPr="001B0252" w:rsidRDefault="001B0252" w:rsidP="001B0252">
      <w:r w:rsidRPr="001B0252">
        <w:t>Explain to students that they will create a scatterplot to explore whether there is a relationship between the wealth of a country and its happiness rating. Explain that in a scatterplot:</w:t>
      </w:r>
    </w:p>
    <w:p w14:paraId="17A3A7CD" w14:textId="503FF077" w:rsidR="001B0252" w:rsidRPr="001B0252" w:rsidRDefault="001B0252" w:rsidP="008D1DE6">
      <w:pPr>
        <w:numPr>
          <w:ilvl w:val="0"/>
          <w:numId w:val="22"/>
        </w:numPr>
      </w:pPr>
      <w:r w:rsidRPr="001B0252">
        <w:t>the independent variable is the variable we choose to investigate. In this instance, the independent variable is GDP per capita, and it is placed on the horizontal (</w:t>
      </w:r>
      <m:oMath>
        <m:r>
          <w:rPr>
            <w:rFonts w:ascii="Cambria Math" w:hAnsi="Cambria Math"/>
          </w:rPr>
          <m:t>x</m:t>
        </m:r>
      </m:oMath>
      <w:r w:rsidRPr="001B0252">
        <w:t>) axis.</w:t>
      </w:r>
    </w:p>
    <w:p w14:paraId="7C692615" w14:textId="45CCEB7C" w:rsidR="001B0252" w:rsidRPr="001B0252" w:rsidRDefault="001B0252" w:rsidP="008D1DE6">
      <w:pPr>
        <w:numPr>
          <w:ilvl w:val="0"/>
          <w:numId w:val="22"/>
        </w:numPr>
      </w:pPr>
      <w:r w:rsidRPr="001B0252">
        <w:t xml:space="preserve">the dependent variable is the variable being measured or observed. In this instance, the dependent variable is the </w:t>
      </w:r>
      <w:proofErr w:type="spellStart"/>
      <w:r w:rsidRPr="001B0252">
        <w:t>Cantril</w:t>
      </w:r>
      <w:proofErr w:type="spellEnd"/>
      <w:r w:rsidRPr="001B0252">
        <w:t xml:space="preserve"> Ladder score, and it is placed on the vertical (</w:t>
      </w:r>
      <m:oMath>
        <m:r>
          <w:rPr>
            <w:rFonts w:ascii="Cambria Math" w:hAnsi="Cambria Math"/>
          </w:rPr>
          <m:t>y</m:t>
        </m:r>
      </m:oMath>
      <w:r w:rsidRPr="001B0252">
        <w:t>) axis.</w:t>
      </w:r>
    </w:p>
    <w:p w14:paraId="68E6DFD3" w14:textId="77777777" w:rsidR="001B0252" w:rsidRPr="001B0252" w:rsidRDefault="001B0252" w:rsidP="001B0252">
      <w:r w:rsidRPr="001B0252">
        <w:t xml:space="preserve">Provide students with access to computers and the </w:t>
      </w:r>
      <w:r w:rsidRPr="001B0252">
        <w:rPr>
          <w:b/>
          <w:bCs/>
        </w:rPr>
        <w:t>What makes us happy? Spreadsheet</w:t>
      </w:r>
      <w:r w:rsidRPr="001B0252">
        <w:t xml:space="preserve">. Ask students to open the first sheet, </w:t>
      </w:r>
      <w:r w:rsidRPr="001B0252">
        <w:rPr>
          <w:b/>
          <w:bCs/>
        </w:rPr>
        <w:t>2023 GDP per capita</w:t>
      </w:r>
      <w:r w:rsidRPr="001B0252">
        <w:t xml:space="preserve">, using the tabs at the bottom of the window. </w:t>
      </w:r>
    </w:p>
    <w:p w14:paraId="7C258694" w14:textId="77777777" w:rsidR="001B0252" w:rsidRPr="001B0252" w:rsidRDefault="001B0252" w:rsidP="001B0252">
      <w:r w:rsidRPr="001B0252">
        <w:t xml:space="preserve">Explain to the students that this sheet contains the </w:t>
      </w:r>
      <w:proofErr w:type="spellStart"/>
      <w:r w:rsidRPr="001B0252">
        <w:t>Cantril</w:t>
      </w:r>
      <w:proofErr w:type="spellEnd"/>
      <w:r w:rsidRPr="001B0252">
        <w:t xml:space="preserve"> Ladder score and the GDP per capita (PPP) collected from different countries in 2023 (retrieved from </w:t>
      </w:r>
      <w:hyperlink r:id="rId29" w:history="1">
        <w:r w:rsidRPr="001B0252">
          <w:rPr>
            <w:rStyle w:val="Hyperlink"/>
            <w:sz w:val="20"/>
          </w:rPr>
          <w:t>the World Happiness Report</w:t>
        </w:r>
      </w:hyperlink>
      <w:r w:rsidRPr="001B0252">
        <w:t>). The units reported are “in constant 2021 international dollars”, meaning they have been adjusted for inflation, so comparisons are not affected by changes in prices over time.</w:t>
      </w:r>
    </w:p>
    <w:p w14:paraId="46A8CF4E" w14:textId="77777777" w:rsidR="001B0252" w:rsidRPr="001B0252" w:rsidRDefault="001B0252" w:rsidP="001B0252">
      <w:r w:rsidRPr="001B0252">
        <w:t xml:space="preserve">Ask students to copy the dataset into CODAP and create a scatterplot with GDP per capita on the horizontal axis and the </w:t>
      </w:r>
      <w:proofErr w:type="spellStart"/>
      <w:r w:rsidRPr="001B0252">
        <w:t>Cantril</w:t>
      </w:r>
      <w:proofErr w:type="spellEnd"/>
      <w:r w:rsidRPr="001B0252">
        <w:t xml:space="preserve"> Ladder score on the vertical axis. Explain that each point in the scatterplot represents a data point (a country), where the horizontal axis shows GDP per capita (the independent variable) and the vertical axis shows the </w:t>
      </w:r>
      <w:proofErr w:type="spellStart"/>
      <w:r w:rsidRPr="001B0252">
        <w:t>Cantril</w:t>
      </w:r>
      <w:proofErr w:type="spellEnd"/>
      <w:r w:rsidRPr="001B0252">
        <w:t xml:space="preserve"> Ladder score (the dependent variable).</w:t>
      </w:r>
    </w:p>
    <w:p w14:paraId="5525C0C5" w14:textId="0BBB3D49" w:rsidR="001B0252" w:rsidRPr="00A65168" w:rsidRDefault="001B0252" w:rsidP="008C3364">
      <w:pPr>
        <w:pStyle w:val="Heading3"/>
      </w:pPr>
      <w:r w:rsidRPr="00A65168">
        <w:t>What is CODAP?</w:t>
      </w:r>
    </w:p>
    <w:p w14:paraId="246132D0" w14:textId="77777777" w:rsidR="001B0252" w:rsidRPr="001B0252" w:rsidRDefault="001B0252" w:rsidP="001B0252">
      <w:r w:rsidRPr="001B0252">
        <w:t>CODAP is a freely available browser-based powerful statistics tool designed to support learners in developing skills and understanding in data analysis. While spreadsheet software like Microsoft Excel and Google Sheets are familiar to many teachers and students, CODAP promotes better data hygiene and requires less technical work to perform statistical calculations. Unlike professional statistics tools (e.g. R or SPSS), CODAP is simple to learn, allowing students to get into analysing statistical results quickly.</w:t>
      </w:r>
    </w:p>
    <w:p w14:paraId="3FE728F5" w14:textId="77777777" w:rsidR="001B0252" w:rsidRPr="001B0252" w:rsidRDefault="001B0252" w:rsidP="001B0252">
      <w:r w:rsidRPr="001B0252">
        <w:t xml:space="preserve">CODAP can be found at </w:t>
      </w:r>
      <w:hyperlink r:id="rId30" w:history="1">
        <w:r w:rsidRPr="001B0252">
          <w:rPr>
            <w:rStyle w:val="Hyperlink"/>
            <w:sz w:val="20"/>
          </w:rPr>
          <w:t>https://codap.concord.org/</w:t>
        </w:r>
      </w:hyperlink>
      <w:r w:rsidRPr="001B0252">
        <w:t>.</w:t>
      </w:r>
    </w:p>
    <w:p w14:paraId="613CF201" w14:textId="35B7CB8E" w:rsidR="006D3BF5" w:rsidRDefault="00E8280F" w:rsidP="001B0252">
      <w:r>
        <w:rPr>
          <w:noProof/>
        </w:rPr>
        <w:lastRenderedPageBreak/>
        <w:drawing>
          <wp:inline distT="0" distB="0" distL="0" distR="0" wp14:anchorId="02AE69A6" wp14:editId="06BB4FC3">
            <wp:extent cx="6263640" cy="3394710"/>
            <wp:effectExtent l="0" t="0" r="3810" b="0"/>
            <wp:docPr id="517562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3640" cy="3394710"/>
                    </a:xfrm>
                    <a:prstGeom prst="rect">
                      <a:avLst/>
                    </a:prstGeom>
                    <a:noFill/>
                    <a:ln>
                      <a:noFill/>
                    </a:ln>
                  </pic:spPr>
                </pic:pic>
              </a:graphicData>
            </a:graphic>
          </wp:inline>
        </w:drawing>
      </w:r>
    </w:p>
    <w:p w14:paraId="05893D27" w14:textId="750523D7" w:rsidR="001B0252" w:rsidRPr="001B0252" w:rsidRDefault="001B0252" w:rsidP="001B0252">
      <w:r w:rsidRPr="001B0252">
        <w:t xml:space="preserve">The developers of CODAP have made a number of tutorials, guides, and videos available to help get users up to speed. You can access these on the </w:t>
      </w:r>
      <w:hyperlink r:id="rId32" w:tgtFrame="_blank" w:history="1">
        <w:r w:rsidRPr="001B0252">
          <w:rPr>
            <w:rStyle w:val="Hyperlink"/>
            <w:sz w:val="20"/>
          </w:rPr>
          <w:t>Get Started page</w:t>
        </w:r>
      </w:hyperlink>
      <w:r w:rsidRPr="001B0252">
        <w:t>.</w:t>
      </w:r>
    </w:p>
    <w:p w14:paraId="7CFBAF2C" w14:textId="1DC883DE" w:rsidR="001B0252" w:rsidRPr="001B0252" w:rsidRDefault="001B0252" w:rsidP="001B0252"/>
    <w:p w14:paraId="5E7C190D" w14:textId="3297D892" w:rsidR="001B0252" w:rsidRPr="00A65168" w:rsidRDefault="001B0252" w:rsidP="008C3364">
      <w:pPr>
        <w:pStyle w:val="Heading3"/>
      </w:pPr>
      <w:r w:rsidRPr="00A65168">
        <w:t>How to copy a dataset and create a scatterplot in CODAP</w:t>
      </w:r>
    </w:p>
    <w:p w14:paraId="59DA017B" w14:textId="77777777" w:rsidR="001B0252" w:rsidRPr="001B0252" w:rsidRDefault="001B0252" w:rsidP="001B0252">
      <w:pPr>
        <w:rPr>
          <w:b/>
          <w:bCs/>
        </w:rPr>
      </w:pPr>
      <w:r w:rsidRPr="001B0252">
        <w:rPr>
          <w:b/>
          <w:bCs/>
        </w:rPr>
        <w:t>Copying a dataset into CODAP</w:t>
      </w:r>
    </w:p>
    <w:p w14:paraId="1B77ABE5" w14:textId="77777777" w:rsidR="001B0252" w:rsidRPr="001B0252" w:rsidRDefault="001B0252" w:rsidP="001B0252">
      <w:r w:rsidRPr="001B0252">
        <w:t xml:space="preserve">Open the </w:t>
      </w:r>
      <w:r w:rsidRPr="001B0252">
        <w:rPr>
          <w:b/>
          <w:bCs/>
        </w:rPr>
        <w:t>What makes us happy? Spreadsheet</w:t>
      </w:r>
      <w:r w:rsidRPr="001B0252">
        <w:t xml:space="preserve"> and copy all the data in the first sheet, </w:t>
      </w:r>
      <w:r w:rsidRPr="001B0252">
        <w:rPr>
          <w:b/>
          <w:bCs/>
        </w:rPr>
        <w:t>2023</w:t>
      </w:r>
      <w:r w:rsidRPr="001B0252">
        <w:t xml:space="preserve"> </w:t>
      </w:r>
      <w:r w:rsidRPr="001B0252">
        <w:rPr>
          <w:b/>
          <w:bCs/>
        </w:rPr>
        <w:t>GDP per capita</w:t>
      </w:r>
      <w:r w:rsidRPr="001B0252">
        <w:t>.</w:t>
      </w:r>
    </w:p>
    <w:p w14:paraId="590A2C5C" w14:textId="77777777" w:rsidR="001B0252" w:rsidRPr="001B0252" w:rsidRDefault="001B0252" w:rsidP="001B0252">
      <w:r w:rsidRPr="001B0252">
        <w:t xml:space="preserve">On the CODAP website, click “Launch CODAP” then “Create new document”. </w:t>
      </w:r>
    </w:p>
    <w:p w14:paraId="765499CA" w14:textId="77777777" w:rsidR="001B0252" w:rsidRPr="001B0252" w:rsidRDefault="001B0252" w:rsidP="001B0252">
      <w:r w:rsidRPr="001B0252">
        <w:t>Click on the Tables icon in the top left and select “--new from clipboard--”.</w:t>
      </w:r>
    </w:p>
    <w:p w14:paraId="269CC874" w14:textId="77777777" w:rsidR="001B0252" w:rsidRPr="001B0252" w:rsidRDefault="001B0252" w:rsidP="001B0252">
      <w:r w:rsidRPr="001B0252">
        <w:t>Your clipboard data should appear in a table within CODAP. You may need to “Allow” the website to access your clipboard.</w:t>
      </w:r>
    </w:p>
    <w:p w14:paraId="67C2DD89" w14:textId="1D78A693" w:rsidR="001B0252" w:rsidRPr="001B0252" w:rsidRDefault="00E8280F" w:rsidP="001B0252">
      <w:r>
        <w:rPr>
          <w:noProof/>
        </w:rPr>
        <w:lastRenderedPageBreak/>
        <w:drawing>
          <wp:inline distT="0" distB="0" distL="0" distR="0" wp14:anchorId="090055AB" wp14:editId="0EC99606">
            <wp:extent cx="5246593" cy="3200400"/>
            <wp:effectExtent l="0" t="0" r="0" b="0"/>
            <wp:docPr id="12614943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9275" cy="3208136"/>
                    </a:xfrm>
                    <a:prstGeom prst="rect">
                      <a:avLst/>
                    </a:prstGeom>
                    <a:noFill/>
                    <a:ln>
                      <a:noFill/>
                    </a:ln>
                  </pic:spPr>
                </pic:pic>
              </a:graphicData>
            </a:graphic>
          </wp:inline>
        </w:drawing>
      </w:r>
      <w:r w:rsidR="001B0252" w:rsidRPr="001B0252">
        <w:t>]</w:t>
      </w:r>
    </w:p>
    <w:p w14:paraId="39B9B0FA" w14:textId="77777777" w:rsidR="001B0252" w:rsidRPr="001B0252" w:rsidRDefault="001B0252" w:rsidP="001B0252">
      <w:pPr>
        <w:rPr>
          <w:b/>
          <w:bCs/>
        </w:rPr>
      </w:pPr>
      <w:r w:rsidRPr="001B0252">
        <w:rPr>
          <w:b/>
          <w:bCs/>
        </w:rPr>
        <w:t>Creating a scatterplot in CODAP</w:t>
      </w:r>
    </w:p>
    <w:p w14:paraId="23C7495A" w14:textId="77777777" w:rsidR="001B0252" w:rsidRPr="001B0252" w:rsidRDefault="001B0252" w:rsidP="001B0252">
      <w:r w:rsidRPr="001B0252">
        <w:t>Follow these steps to create a scatterplot with the variable “2023 GDP per capita (PPP)” on the horizontal axis and “</w:t>
      </w:r>
      <w:proofErr w:type="spellStart"/>
      <w:r w:rsidRPr="001B0252">
        <w:t>Cantril</w:t>
      </w:r>
      <w:proofErr w:type="spellEnd"/>
      <w:r w:rsidRPr="001B0252">
        <w:t xml:space="preserve"> Ladder score” on the vertical axis.</w:t>
      </w:r>
    </w:p>
    <w:p w14:paraId="2F55D611" w14:textId="77777777" w:rsidR="001B0252" w:rsidRPr="001B0252" w:rsidRDefault="001B0252" w:rsidP="001B0252">
      <w:r w:rsidRPr="001B0252">
        <w:t>Click the graph icon in the top left and a blank scatterplot will appear.</w:t>
      </w:r>
    </w:p>
    <w:p w14:paraId="0B0211E3" w14:textId="2C8CEF43" w:rsidR="001B0252" w:rsidRPr="001B0252" w:rsidRDefault="00100840" w:rsidP="001B0252">
      <w:r>
        <w:rPr>
          <w:noProof/>
        </w:rPr>
        <w:drawing>
          <wp:inline distT="0" distB="0" distL="0" distR="0" wp14:anchorId="4FD90B72" wp14:editId="5E5EB3DC">
            <wp:extent cx="6263640" cy="3075305"/>
            <wp:effectExtent l="0" t="0" r="3810" b="0"/>
            <wp:docPr id="11951303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640" cy="3075305"/>
                    </a:xfrm>
                    <a:prstGeom prst="rect">
                      <a:avLst/>
                    </a:prstGeom>
                    <a:noFill/>
                    <a:ln>
                      <a:noFill/>
                    </a:ln>
                  </pic:spPr>
                </pic:pic>
              </a:graphicData>
            </a:graphic>
          </wp:inline>
        </w:drawing>
      </w:r>
    </w:p>
    <w:p w14:paraId="6974DE6B" w14:textId="77777777" w:rsidR="001B0252" w:rsidRPr="001B0252" w:rsidRDefault="001B0252" w:rsidP="001B0252">
      <w:r w:rsidRPr="001B0252">
        <w:t>Click in the header cell of the fifth column “2023 GDP per capita (PPP)” and drag it onto the horizontal axis in the blank scatterplot.</w:t>
      </w:r>
    </w:p>
    <w:p w14:paraId="4385AE79" w14:textId="77777777" w:rsidR="001B0252" w:rsidRPr="001B0252" w:rsidRDefault="001B0252" w:rsidP="001B0252">
      <w:r w:rsidRPr="001B0252">
        <w:t>Click in the header cell of the seventh column “</w:t>
      </w:r>
      <w:proofErr w:type="spellStart"/>
      <w:r w:rsidRPr="001B0252">
        <w:t>Cantril</w:t>
      </w:r>
      <w:proofErr w:type="spellEnd"/>
      <w:r w:rsidRPr="001B0252">
        <w:t xml:space="preserve"> Ladder score” and drag it onto the vertical axis in the blank scatterplot.</w:t>
      </w:r>
    </w:p>
    <w:p w14:paraId="7A833E9B" w14:textId="1D4CDE4A" w:rsidR="001B0252" w:rsidRPr="001B0252" w:rsidRDefault="00100840" w:rsidP="001B0252">
      <w:r>
        <w:rPr>
          <w:noProof/>
        </w:rPr>
        <w:lastRenderedPageBreak/>
        <w:drawing>
          <wp:inline distT="0" distB="0" distL="0" distR="0" wp14:anchorId="024D1874" wp14:editId="65C08F17">
            <wp:extent cx="6263640" cy="2392680"/>
            <wp:effectExtent l="0" t="0" r="3810" b="7620"/>
            <wp:docPr id="13491925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3640" cy="2392680"/>
                    </a:xfrm>
                    <a:prstGeom prst="rect">
                      <a:avLst/>
                    </a:prstGeom>
                    <a:noFill/>
                    <a:ln>
                      <a:noFill/>
                    </a:ln>
                  </pic:spPr>
                </pic:pic>
              </a:graphicData>
            </a:graphic>
          </wp:inline>
        </w:drawing>
      </w:r>
    </w:p>
    <w:p w14:paraId="5E496E82" w14:textId="22D4F43E" w:rsidR="004102F3" w:rsidRDefault="001B0252" w:rsidP="004168AA">
      <w:r w:rsidRPr="001B0252">
        <w:t>Note that CODAP may truncate long variable names on the axes. If this causes confusion, students can check the full name in the data table or temporarily shorten the variable label.</w:t>
      </w:r>
    </w:p>
    <w:p w14:paraId="422151CF" w14:textId="77777777" w:rsidR="004102F3" w:rsidRDefault="004102F3" w:rsidP="004168AA"/>
    <w:p w14:paraId="134C5136" w14:textId="15E69F81" w:rsidR="004102F3" w:rsidRDefault="00117A4F" w:rsidP="004168AA">
      <w:pPr>
        <w:pStyle w:val="Heading2"/>
      </w:pPr>
      <w:r w:rsidRPr="00117A4F">
        <w:t xml:space="preserve">Results in context | </w:t>
      </w:r>
      <w:r w:rsidRPr="00117A4F">
        <w:rPr>
          <w:b w:val="0"/>
          <w:bCs/>
        </w:rPr>
        <w:t>Strength, direction, and linearity</w:t>
      </w:r>
    </w:p>
    <w:p w14:paraId="35511FC6" w14:textId="63E503CE" w:rsidR="006F6121" w:rsidRPr="006F6121" w:rsidRDefault="006F6121" w:rsidP="006F6121">
      <w:r w:rsidRPr="006F6121">
        <w:t xml:space="preserve">Display slides 11 to 14 of </w:t>
      </w:r>
      <w:r w:rsidRPr="006F6121">
        <w:rPr>
          <w:b/>
        </w:rPr>
        <w:t>What makes us happy? PowerPoint</w:t>
      </w:r>
      <w:r w:rsidRPr="006F6121">
        <w:rPr>
          <w:bCs/>
        </w:rPr>
        <w:t>.</w:t>
      </w:r>
      <w:r w:rsidRPr="006F6121">
        <w:t xml:space="preserve"> Explain that the relationship between two variables in a scatterplot is described in terms of direction, strength, and linearity. Slides 12-14 show how direction and linearity can be identified from the overall pattern in the data. In this lesson, the strength of the relationship can be judged visually. Later, this visual judgement can be compared with a computer-generated measure of correlation.</w:t>
      </w:r>
    </w:p>
    <w:p w14:paraId="043CB3DE" w14:textId="77777777" w:rsidR="006F6121" w:rsidRPr="006F6121" w:rsidRDefault="006F6121" w:rsidP="006F6121">
      <w:r w:rsidRPr="006F6121">
        <w:t xml:space="preserve">Ask students to return to the scatterplot they have created, showing happiness on the vertical axis and wealth on the horizontal axis, and consider the question: </w:t>
      </w:r>
      <w:r w:rsidRPr="006F6121">
        <w:rPr>
          <w:i/>
          <w:iCs/>
        </w:rPr>
        <w:t xml:space="preserve">Is there a relationship between the wealth of a country and its </w:t>
      </w:r>
      <w:proofErr w:type="spellStart"/>
      <w:r w:rsidRPr="006F6121">
        <w:rPr>
          <w:i/>
          <w:iCs/>
        </w:rPr>
        <w:t>Cantril</w:t>
      </w:r>
      <w:proofErr w:type="spellEnd"/>
      <w:r w:rsidRPr="006F6121">
        <w:rPr>
          <w:i/>
          <w:iCs/>
        </w:rPr>
        <w:t xml:space="preserve"> Ladder score?</w:t>
      </w:r>
      <w:r w:rsidRPr="006F6121">
        <w:t xml:space="preserve"> Prompt them to describe the relationship they see in terms of direction, strength, and linearity.</w:t>
      </w:r>
    </w:p>
    <w:p w14:paraId="27CD0352" w14:textId="77777777" w:rsidR="006F6121" w:rsidRPr="006F6121" w:rsidRDefault="006F6121" w:rsidP="006F6121">
      <w:r w:rsidRPr="006F6121">
        <w:rPr>
          <w:b/>
          <w:bCs/>
        </w:rPr>
        <w:t xml:space="preserve">Discuss: </w:t>
      </w:r>
    </w:p>
    <w:p w14:paraId="7F05390D" w14:textId="77777777" w:rsidR="006F6121" w:rsidRPr="006F6121" w:rsidRDefault="006F6121" w:rsidP="008D1DE6">
      <w:pPr>
        <w:numPr>
          <w:ilvl w:val="0"/>
          <w:numId w:val="23"/>
        </w:numPr>
      </w:pPr>
      <w:r w:rsidRPr="006F6121">
        <w:rPr>
          <w:i/>
          <w:iCs/>
        </w:rPr>
        <w:t>How would you describe the direction of this scatterplot? How do you know?</w:t>
      </w:r>
    </w:p>
    <w:p w14:paraId="066AA6E1" w14:textId="77777777" w:rsidR="006F6121" w:rsidRPr="006F6121" w:rsidRDefault="006F6121" w:rsidP="008D1DE6">
      <w:pPr>
        <w:numPr>
          <w:ilvl w:val="1"/>
          <w:numId w:val="23"/>
        </w:numPr>
      </w:pPr>
      <w:r w:rsidRPr="006F6121">
        <w:t xml:space="preserve">There is a positive correlation between GDP per capita (PPP) and </w:t>
      </w:r>
      <w:proofErr w:type="spellStart"/>
      <w:r w:rsidRPr="006F6121">
        <w:t>Cantril</w:t>
      </w:r>
      <w:proofErr w:type="spellEnd"/>
      <w:r w:rsidRPr="006F6121">
        <w:t xml:space="preserve"> Ladder score, with </w:t>
      </w:r>
      <w:proofErr w:type="spellStart"/>
      <w:r w:rsidRPr="006F6121">
        <w:t>Cantril</w:t>
      </w:r>
      <w:proofErr w:type="spellEnd"/>
      <w:r w:rsidRPr="006F6121">
        <w:t xml:space="preserve"> Ladder scores generally increasing as GDP per capita (PPP) increases. The data form an upward-sloping pattern, indicating a positive relationship, where countries with lower </w:t>
      </w:r>
      <w:proofErr w:type="spellStart"/>
      <w:r w:rsidRPr="006F6121">
        <w:t>Cantril</w:t>
      </w:r>
      <w:proofErr w:type="spellEnd"/>
      <w:r w:rsidRPr="006F6121">
        <w:t xml:space="preserve"> Ladder scores tend to have lower GDP per capita (PPP) and those with higher </w:t>
      </w:r>
      <w:proofErr w:type="spellStart"/>
      <w:r w:rsidRPr="006F6121">
        <w:t>Cantril</w:t>
      </w:r>
      <w:proofErr w:type="spellEnd"/>
      <w:r w:rsidRPr="006F6121">
        <w:t xml:space="preserve"> Ladder scores tend to have higher GDP per capita (PPP).</w:t>
      </w:r>
    </w:p>
    <w:p w14:paraId="4490C2A8" w14:textId="77777777" w:rsidR="006F6121" w:rsidRPr="006F6121" w:rsidRDefault="006F6121" w:rsidP="008D1DE6">
      <w:pPr>
        <w:numPr>
          <w:ilvl w:val="0"/>
          <w:numId w:val="23"/>
        </w:numPr>
      </w:pPr>
      <w:r w:rsidRPr="006F6121">
        <w:rPr>
          <w:i/>
          <w:iCs/>
        </w:rPr>
        <w:t>What is the strength of this relationship?</w:t>
      </w:r>
    </w:p>
    <w:p w14:paraId="0088745D" w14:textId="77777777" w:rsidR="006F6121" w:rsidRPr="006F6121" w:rsidRDefault="006F6121" w:rsidP="008D1DE6">
      <w:pPr>
        <w:numPr>
          <w:ilvl w:val="1"/>
          <w:numId w:val="23"/>
        </w:numPr>
      </w:pPr>
      <w:r w:rsidRPr="006F6121">
        <w:t>There is a moderate correlation. You can see that there is a pattern, but the points do not form a very close approximation of a straight line.</w:t>
      </w:r>
    </w:p>
    <w:p w14:paraId="0DE4B249" w14:textId="77777777" w:rsidR="006F6121" w:rsidRPr="006F6121" w:rsidRDefault="006F6121" w:rsidP="008D1DE6">
      <w:pPr>
        <w:numPr>
          <w:ilvl w:val="0"/>
          <w:numId w:val="23"/>
        </w:numPr>
      </w:pPr>
      <w:r w:rsidRPr="006F6121">
        <w:rPr>
          <w:i/>
          <w:iCs/>
        </w:rPr>
        <w:t>Would you describe this as a linear relationship?</w:t>
      </w:r>
    </w:p>
    <w:p w14:paraId="19984B3A" w14:textId="77777777" w:rsidR="006F6121" w:rsidRPr="006F6121" w:rsidRDefault="006F6121" w:rsidP="008D1DE6">
      <w:pPr>
        <w:numPr>
          <w:ilvl w:val="1"/>
          <w:numId w:val="23"/>
        </w:numPr>
      </w:pPr>
      <w:r w:rsidRPr="006F6121">
        <w:t xml:space="preserve">The points form a line shape at the start sloping upwards from left to right. The line flattens out after around $60 000 in GDP. </w:t>
      </w:r>
    </w:p>
    <w:p w14:paraId="028AB199" w14:textId="77777777" w:rsidR="006F6121" w:rsidRPr="006F6121" w:rsidRDefault="006F6121" w:rsidP="006F6121">
      <w:r w:rsidRPr="006F6121">
        <w:t xml:space="preserve">Discuss how the graph illustrates correlation, not causation. Wealth and happiness are correlated because changes in one variable are associated with changes in the other. However, this does not mean that wealth causes happiness. This distinction will be explored in more depth in Lesson 5. </w:t>
      </w:r>
    </w:p>
    <w:p w14:paraId="1DCBFB49" w14:textId="77777777" w:rsidR="006F6121" w:rsidRPr="006F6121" w:rsidRDefault="006F6121" w:rsidP="006F6121">
      <w:r w:rsidRPr="006F6121">
        <w:t>Ask students to save their CODAP file.</w:t>
      </w:r>
    </w:p>
    <w:p w14:paraId="3573E04C" w14:textId="50FBEB97" w:rsidR="006F6121" w:rsidRPr="006F6121" w:rsidRDefault="006F6121" w:rsidP="00A65168">
      <w:r>
        <w:t>S</w:t>
      </w:r>
      <w:r w:rsidRPr="006F6121">
        <w:t>aving and re-opening CODAP files</w:t>
      </w:r>
    </w:p>
    <w:p w14:paraId="3970A25B" w14:textId="77777777" w:rsidR="006F6121" w:rsidRPr="006F6121" w:rsidRDefault="006F6121" w:rsidP="006F6121">
      <w:r w:rsidRPr="006F6121">
        <w:t>CODAP files are a little unusual. Because CODAP is browser-based, CODAP files can only be opened from within the browser. Many students get confused when they try to open a downloaded CODAP file by double-clicking on it—this won’t work!</w:t>
      </w:r>
    </w:p>
    <w:p w14:paraId="31115E04" w14:textId="77777777" w:rsidR="006F6121" w:rsidRPr="006F6121" w:rsidRDefault="006F6121" w:rsidP="006F6121">
      <w:r w:rsidRPr="006F6121">
        <w:lastRenderedPageBreak/>
        <w:t xml:space="preserve">Students with Google accounts can connect CODAP to their Google Drive by clicking the menu at the top left then “Save...” &gt; “Google Drive”. </w:t>
      </w:r>
    </w:p>
    <w:p w14:paraId="02509AF2" w14:textId="77777777" w:rsidR="006F6121" w:rsidRPr="006F6121" w:rsidRDefault="006F6121" w:rsidP="006F6121">
      <w:r w:rsidRPr="006F6121">
        <w:t>Alternatively, this video demonstrates how to save and open a CODAP file.</w:t>
      </w:r>
    </w:p>
    <w:p w14:paraId="784B615B" w14:textId="1A5D0B5C" w:rsidR="006F6121" w:rsidRPr="006F6121" w:rsidRDefault="000B08E2" w:rsidP="006F6121">
      <w:hyperlink r:id="rId36" w:history="1">
        <w:r w:rsidRPr="006F6121">
          <w:rPr>
            <w:rStyle w:val="Hyperlink"/>
            <w:sz w:val="20"/>
          </w:rPr>
          <w:t>https://www.youtube.com/watch?v=nC29Mg80Quk</w:t>
        </w:r>
      </w:hyperlink>
      <w:r>
        <w:t xml:space="preserve"> </w:t>
      </w:r>
    </w:p>
    <w:p w14:paraId="77502D2E" w14:textId="35003250" w:rsidR="004102F3" w:rsidRDefault="00F91EB0" w:rsidP="004168AA">
      <w:r>
        <w:rPr>
          <w:noProof/>
        </w:rPr>
        <w:drawing>
          <wp:inline distT="0" distB="0" distL="0" distR="0" wp14:anchorId="6396EF24" wp14:editId="4B91FE07">
            <wp:extent cx="3886200" cy="2914650"/>
            <wp:effectExtent l="0" t="0" r="0" b="0"/>
            <wp:docPr id="1082561754" name="Video 22" descr="Saving and Reopening CODAP Fil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1754" name="Video 22" descr="Saving and Reopening CODAP Files">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nC29Mg80Quk?feature=oembed&quot; frameborder=&quot;0&quot; allow=&quot;accelerometer; autoplay; clipboard-write; encrypted-media; gyroscope; picture-in-picture; web-share&quot; referrerpolicy=&quot;strict-origin-when-cross-origin&quot; allowfullscreen=&quot;&quot; title=&quot;Saving and Reopening CODAP Files&quot; sandbox=&quot;allow-scripts allow-same-origin allow-popups&quot;&gt;&lt;/iframe&gt;" h="150" w="200"/>
                        </a:ext>
                      </a:extLst>
                    </a:blip>
                    <a:stretch>
                      <a:fillRect/>
                    </a:stretch>
                  </pic:blipFill>
                  <pic:spPr>
                    <a:xfrm>
                      <a:off x="0" y="0"/>
                      <a:ext cx="3892368" cy="2919276"/>
                    </a:xfrm>
                    <a:prstGeom prst="rect">
                      <a:avLst/>
                    </a:prstGeom>
                  </pic:spPr>
                </pic:pic>
              </a:graphicData>
            </a:graphic>
          </wp:inline>
        </w:drawing>
      </w:r>
    </w:p>
    <w:p w14:paraId="59E225EF" w14:textId="5E50AC1B" w:rsidR="004102F3" w:rsidRDefault="008D5EC5" w:rsidP="002B0848">
      <w:pPr>
        <w:pStyle w:val="Heading2"/>
      </w:pPr>
      <w:r w:rsidRPr="008D5EC5">
        <w:t xml:space="preserve">Results in context | </w:t>
      </w:r>
      <w:r w:rsidRPr="00B17CE9">
        <w:rPr>
          <w:b w:val="0"/>
          <w:bCs/>
        </w:rPr>
        <w:t>Looking at Australia</w:t>
      </w:r>
    </w:p>
    <w:p w14:paraId="78CBD9E3" w14:textId="512D1A08" w:rsidR="00D73F05" w:rsidRPr="00D73F05" w:rsidRDefault="00D73F05" w:rsidP="00D73F05">
      <w:r w:rsidRPr="00D73F05">
        <w:t xml:space="preserve">Ask students to access the second sheet in </w:t>
      </w:r>
      <w:r w:rsidRPr="00D73F05">
        <w:rPr>
          <w:bCs/>
        </w:rPr>
        <w:t>What makes us happy? Spreadsheet</w:t>
      </w:r>
      <w:r w:rsidRPr="00D73F05">
        <w:t xml:space="preserve">, titled </w:t>
      </w:r>
      <w:r w:rsidRPr="00D73F05">
        <w:rPr>
          <w:bCs/>
        </w:rPr>
        <w:t>2012 GDP per capita</w:t>
      </w:r>
      <w:r w:rsidRPr="00D73F05">
        <w:t xml:space="preserve">. Students copy this dataset into CODAP and create a scatterplot with the variable GDP per capita (PPP) on the horizontal axis and the </w:t>
      </w:r>
      <w:proofErr w:type="spellStart"/>
      <w:r w:rsidRPr="00D73F05">
        <w:t>Cantril</w:t>
      </w:r>
      <w:proofErr w:type="spellEnd"/>
      <w:r w:rsidRPr="00D73F05">
        <w:t xml:space="preserve"> Ladder score on the vertical axis. Students then compare the 2012 scatterplot with the scatterplot they created from the 2023 dataset.</w:t>
      </w:r>
    </w:p>
    <w:p w14:paraId="3F72C031" w14:textId="77777777" w:rsidR="00D73F05" w:rsidRPr="00D73F05" w:rsidRDefault="00D73F05" w:rsidP="00D73F05">
      <w:r w:rsidRPr="00D73F05">
        <w:t xml:space="preserve">The two scatterplots are shown below side by side, with Australia highlighted (to highlight a data point in a scatterplot, select the country’s name in the table). </w:t>
      </w:r>
    </w:p>
    <w:p w14:paraId="3043F2D7" w14:textId="5E71F34A" w:rsidR="00D73F05" w:rsidRPr="00D73F05" w:rsidRDefault="00EB29CA" w:rsidP="00D73F05">
      <w:r>
        <w:rPr>
          <w:noProof/>
        </w:rPr>
        <w:drawing>
          <wp:inline distT="0" distB="0" distL="0" distR="0" wp14:anchorId="4B42A16D" wp14:editId="09881B1F">
            <wp:extent cx="5448300" cy="2457450"/>
            <wp:effectExtent l="0" t="0" r="0" b="0"/>
            <wp:docPr id="4978257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14:paraId="39C7F02E" w14:textId="77777777" w:rsidR="00D73F05" w:rsidRPr="00D73F05" w:rsidRDefault="00D73F05" w:rsidP="00D73F05">
      <w:r w:rsidRPr="00D73F05">
        <w:t xml:space="preserve">Ask students to compare the strength, direction, and linearity of the two scatterplots. This again helps to answer the question: </w:t>
      </w:r>
      <w:r w:rsidRPr="00D73F05">
        <w:rPr>
          <w:i/>
          <w:iCs/>
        </w:rPr>
        <w:t xml:space="preserve">Is there a relationship between the wealth of a country and its </w:t>
      </w:r>
      <w:proofErr w:type="spellStart"/>
      <w:r w:rsidRPr="00D73F05">
        <w:rPr>
          <w:i/>
          <w:iCs/>
        </w:rPr>
        <w:t>Cantril</w:t>
      </w:r>
      <w:proofErr w:type="spellEnd"/>
      <w:r w:rsidRPr="00D73F05">
        <w:rPr>
          <w:i/>
          <w:iCs/>
        </w:rPr>
        <w:t xml:space="preserve"> Ladder score?</w:t>
      </w:r>
    </w:p>
    <w:p w14:paraId="4655F8E4" w14:textId="77777777" w:rsidR="00D73F05" w:rsidRPr="00D73F05" w:rsidRDefault="00D73F05" w:rsidP="00D73F05">
      <w:r w:rsidRPr="00D73F05">
        <w:rPr>
          <w:b/>
          <w:bCs/>
        </w:rPr>
        <w:t>Discuss:</w:t>
      </w:r>
    </w:p>
    <w:p w14:paraId="6B3A170C" w14:textId="77777777" w:rsidR="00D73F05" w:rsidRPr="00D73F05" w:rsidRDefault="00D73F05" w:rsidP="008D1DE6">
      <w:pPr>
        <w:numPr>
          <w:ilvl w:val="0"/>
          <w:numId w:val="24"/>
        </w:numPr>
      </w:pPr>
      <w:r w:rsidRPr="00D73F05">
        <w:rPr>
          <w:i/>
          <w:iCs/>
        </w:rPr>
        <w:t>In each graph, does happiness tend to increase, decrease, or stay the same as GDP per capita (PPP) increases?</w:t>
      </w:r>
    </w:p>
    <w:p w14:paraId="2E93077E" w14:textId="77777777" w:rsidR="00D73F05" w:rsidRPr="00D73F05" w:rsidRDefault="00D73F05" w:rsidP="008D1DE6">
      <w:pPr>
        <w:numPr>
          <w:ilvl w:val="1"/>
          <w:numId w:val="24"/>
        </w:numPr>
      </w:pPr>
      <w:r w:rsidRPr="00D73F05">
        <w:t xml:space="preserve">The points are forming a pattern that slopes upwards which indicates a positive correlation. As </w:t>
      </w:r>
      <w:r w:rsidRPr="00D73F05">
        <w:lastRenderedPageBreak/>
        <w:t xml:space="preserve">GDP per capita (PPP) increases, </w:t>
      </w:r>
      <w:proofErr w:type="spellStart"/>
      <w:r w:rsidRPr="00D73F05">
        <w:t>Cantril</w:t>
      </w:r>
      <w:proofErr w:type="spellEnd"/>
      <w:r w:rsidRPr="00D73F05">
        <w:t xml:space="preserve"> Ladder scores </w:t>
      </w:r>
      <w:proofErr w:type="gramStart"/>
      <w:r w:rsidRPr="00D73F05">
        <w:t>tends</w:t>
      </w:r>
      <w:proofErr w:type="gramEnd"/>
      <w:r w:rsidRPr="00D73F05">
        <w:t xml:space="preserve"> to increase. </w:t>
      </w:r>
    </w:p>
    <w:p w14:paraId="59934869" w14:textId="77777777" w:rsidR="00D73F05" w:rsidRPr="00D73F05" w:rsidRDefault="00D73F05" w:rsidP="008D1DE6">
      <w:pPr>
        <w:numPr>
          <w:ilvl w:val="0"/>
          <w:numId w:val="24"/>
        </w:numPr>
      </w:pPr>
      <w:r w:rsidRPr="00D73F05">
        <w:rPr>
          <w:i/>
          <w:iCs/>
        </w:rPr>
        <w:t>Are there parts of the graph where the relationship appears stronger or weaker? Is this similar in both years?</w:t>
      </w:r>
    </w:p>
    <w:p w14:paraId="024DC39B" w14:textId="77777777" w:rsidR="00D73F05" w:rsidRPr="00D73F05" w:rsidRDefault="00D73F05" w:rsidP="008D1DE6">
      <w:pPr>
        <w:numPr>
          <w:ilvl w:val="0"/>
          <w:numId w:val="24"/>
        </w:numPr>
      </w:pPr>
      <w:r w:rsidRPr="00D73F05">
        <w:rPr>
          <w:i/>
          <w:iCs/>
        </w:rPr>
        <w:t>How has Australia’s position has changed between 2012 and 2023?</w:t>
      </w:r>
    </w:p>
    <w:p w14:paraId="7C55D484" w14:textId="77777777" w:rsidR="00D73F05" w:rsidRPr="00D73F05" w:rsidRDefault="00D73F05" w:rsidP="00D73F05">
      <w:r w:rsidRPr="00D73F05">
        <w:t>Comparing the 2012 and 2023 datasets reinforces that statistical relationships can persist over time while still varying in strength or distribution, highlighting the importance of careful analysis when interpreting real-world data.</w:t>
      </w:r>
    </w:p>
    <w:p w14:paraId="53D63523" w14:textId="03C6C98A" w:rsidR="004102F3" w:rsidRDefault="004102F3" w:rsidP="002B0848"/>
    <w:p w14:paraId="5BC16E75" w14:textId="77777777" w:rsidR="004102F3" w:rsidRDefault="004102F3" w:rsidP="002B0848"/>
    <w:p w14:paraId="26B76A2D" w14:textId="77777777" w:rsidR="004102F3" w:rsidRDefault="004102F3">
      <w:pPr>
        <w:widowControl/>
        <w:spacing w:after="0" w:line="240" w:lineRule="auto"/>
        <w:sectPr w:rsidR="004102F3" w:rsidSect="004102F3">
          <w:headerReference w:type="default" r:id="rId40"/>
          <w:pgSz w:w="11906" w:h="16838" w:code="9"/>
          <w:pgMar w:top="454" w:right="1021" w:bottom="1304" w:left="1021" w:header="624" w:footer="284" w:gutter="0"/>
          <w:cols w:space="708"/>
          <w:docGrid w:linePitch="360"/>
        </w:sectPr>
      </w:pPr>
    </w:p>
    <w:p w14:paraId="65711ADC" w14:textId="77777777" w:rsidR="004102F3" w:rsidRDefault="004102F3">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4102F3" w14:paraId="03551353" w14:textId="77777777" w:rsidTr="00E15953">
        <w:trPr>
          <w:trHeight w:val="1230"/>
        </w:trPr>
        <w:tc>
          <w:tcPr>
            <w:tcW w:w="8081" w:type="dxa"/>
          </w:tcPr>
          <w:p w14:paraId="1118E6A5" w14:textId="77777777" w:rsidR="004102F3" w:rsidRPr="00541954" w:rsidRDefault="004102F3" w:rsidP="00E15953">
            <w:pPr>
              <w:pStyle w:val="Header"/>
              <w:jc w:val="left"/>
            </w:pPr>
            <w:r>
              <w:rPr>
                <w:noProof/>
              </w:rPr>
              <w:lastRenderedPageBreak/>
              <w:drawing>
                <wp:inline distT="0" distB="0" distL="0" distR="0" wp14:anchorId="33C53F6A" wp14:editId="190F9B08">
                  <wp:extent cx="2346960" cy="510355"/>
                  <wp:effectExtent l="0" t="0" r="635" b="0"/>
                  <wp:docPr id="587434028" name="Picture 587434028"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D30049" w14:textId="77777777" w:rsidR="004102F3" w:rsidRDefault="004102F3" w:rsidP="00E15953">
      <w:pPr>
        <w:rPr>
          <w:noProof/>
        </w:rPr>
      </w:pPr>
      <w:r>
        <w:rPr>
          <w:noProof/>
        </w:rPr>
        <mc:AlternateContent>
          <mc:Choice Requires="wps">
            <w:drawing>
              <wp:anchor distT="0" distB="0" distL="114300" distR="114300" simplePos="0" relativeHeight="251658245" behindDoc="0" locked="0" layoutInCell="1" allowOverlap="1" wp14:anchorId="7B4793DE" wp14:editId="0400A94F">
                <wp:simplePos x="0" y="0"/>
                <wp:positionH relativeFrom="page">
                  <wp:align>left</wp:align>
                </wp:positionH>
                <wp:positionV relativeFrom="page">
                  <wp:align>top</wp:align>
                </wp:positionV>
                <wp:extent cx="539750" cy="1688400"/>
                <wp:effectExtent l="0" t="0" r="0" b="7620"/>
                <wp:wrapNone/>
                <wp:docPr id="337713787"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9281B3" w14:textId="7A6807FD" w:rsidR="004102F3" w:rsidRPr="00441BCF" w:rsidRDefault="000D593D"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3</w:t>
                            </w:r>
                            <w:r w:rsidR="004102F3" w:rsidRPr="00441BCF">
                              <w:rPr>
                                <w:b/>
                                <w:bCs/>
                                <w:noProof/>
                                <w:color w:val="FFFFFF" w:themeColor="background1"/>
                                <w:sz w:val="32"/>
                                <w:szCs w:val="32"/>
                              </w:rPr>
                              <w:fldChar w:fldCharType="end"/>
                            </w:r>
                          </w:p>
                          <w:p w14:paraId="1F869A0E" w14:textId="77777777" w:rsidR="004102F3" w:rsidRPr="00441BCF" w:rsidRDefault="004102F3"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793DE" id="_x0000_s1030" style="position:absolute;margin-left:0;margin-top:0;width:42.5pt;height:132.95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kdA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JR8GjXjyxqq/QoZQj8B3snbhqpyJ3xYCaSWp0rSGIcHWrSBruQwnDirAX9/9B71Sx7XyRmZ&#10;dzRFJfe/NgIVZ+a7pTa9KKbTOHbpMp2dTeiCryXr1xK7aa+BalfQn+FkOkb9YA5HjdA+08Avo2MS&#10;CSspuJLLgIfLdeinm74MqZbLpEaj5kS4s49ORvBIdWy8p92zQDd0Z6C+vofDxIn5mybtdaOlheUm&#10;gG5SBx+pHYpAY5q6afhS4j/w+p60jh/f4g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D6qTyR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509281B3" w14:textId="7A6807FD" w:rsidR="004102F3" w:rsidRPr="00441BCF" w:rsidRDefault="000D593D"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3</w:t>
                      </w:r>
                      <w:r w:rsidR="004102F3" w:rsidRPr="00441BCF">
                        <w:rPr>
                          <w:b/>
                          <w:bCs/>
                          <w:noProof/>
                          <w:color w:val="FFFFFF" w:themeColor="background1"/>
                          <w:sz w:val="32"/>
                          <w:szCs w:val="32"/>
                        </w:rPr>
                        <w:fldChar w:fldCharType="end"/>
                      </w:r>
                    </w:p>
                    <w:p w14:paraId="1F869A0E" w14:textId="77777777" w:rsidR="004102F3" w:rsidRPr="00441BCF" w:rsidRDefault="004102F3"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286BE057" wp14:editId="4D8A3CA0">
                <wp:simplePos x="0" y="0"/>
                <wp:positionH relativeFrom="page">
                  <wp:posOffset>6012815</wp:posOffset>
                </wp:positionH>
                <wp:positionV relativeFrom="page">
                  <wp:posOffset>-6985</wp:posOffset>
                </wp:positionV>
                <wp:extent cx="1656000" cy="738000"/>
                <wp:effectExtent l="0" t="0" r="1905" b="5080"/>
                <wp:wrapNone/>
                <wp:docPr id="137858448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4B0A90"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BE057" id="_x0000_s1031" style="position:absolute;margin-left:473.45pt;margin-top:-.55pt;width:130.4pt;height:58.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MggIAAHkFAAAOAAAAZHJzL2Uyb0RvYy54bWysVFFP3DAMfp+0/xDlfbQ9OM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" fillcolor="#dbd7d2 [3206]" stroked="f" strokeweight="2pt">
                <v:textbox>
                  <w:txbxContent>
                    <w:p w14:paraId="284B0A90"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v:textbox>
                <w10:wrap anchorx="page" anchory="page"/>
              </v:roundrect>
            </w:pict>
          </mc:Fallback>
        </mc:AlternateContent>
      </w:r>
    </w:p>
    <w:p w14:paraId="46BEE602" w14:textId="77777777" w:rsidR="004102F3" w:rsidRDefault="004102F3" w:rsidP="00E15953">
      <w:pPr>
        <w:rPr>
          <w:noProof/>
        </w:rPr>
      </w:pPr>
      <w:r>
        <w:rPr>
          <w:noProof/>
        </w:rPr>
        <w:br w:type="textWrapping" w:clear="all"/>
      </w:r>
    </w:p>
    <w:p w14:paraId="248AC474" w14:textId="0EB942FE" w:rsidR="004102F3" w:rsidRPr="00575BFB" w:rsidRDefault="004102F3" w:rsidP="00E15953">
      <w:pPr>
        <w:pStyle w:val="Title"/>
        <w:rPr>
          <w:bCs/>
          <w:noProof/>
        </w:rPr>
      </w:pPr>
      <w:r w:rsidRPr="00395121">
        <w:t xml:space="preserve"> </w:t>
      </w:r>
      <w:r w:rsidR="00D67447">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3</w:t>
      </w:r>
      <w:r>
        <w:rPr>
          <w:noProof/>
        </w:rPr>
        <w:fldChar w:fldCharType="end"/>
      </w:r>
      <w:r>
        <w:rPr>
          <w:noProof/>
        </w:rPr>
        <w:t xml:space="preserve"> • </w:t>
      </w:r>
      <w:r w:rsidR="00575BFB" w:rsidRPr="00575BFB">
        <w:rPr>
          <w:bCs/>
          <w:noProof/>
        </w:rPr>
        <w:t>A closer look at wealth</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4102F3" w14:paraId="4D8A108B"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7A9F54ED" w14:textId="0FD6C3B0" w:rsidR="004102F3" w:rsidRDefault="004102F3" w:rsidP="00147150">
            <w:pPr>
              <w:spacing w:after="0"/>
              <w:rPr>
                <w:u w:val="single"/>
              </w:rPr>
            </w:pPr>
            <w:r>
              <w:rPr>
                <w:szCs w:val="20"/>
              </w:rPr>
              <w:t xml:space="preserve">To read the most recent version of this </w:t>
            </w:r>
            <w:r w:rsidR="00D67447">
              <w:rPr>
                <w:szCs w:val="20"/>
              </w:rPr>
              <w:t>lesson</w:t>
            </w:r>
            <w:r>
              <w:rPr>
                <w:szCs w:val="20"/>
              </w:rPr>
              <w:t xml:space="preserve">, download associated resources, and view embedded professional learning including classroom videos and work samples, visit: </w:t>
            </w:r>
            <w:hyperlink r:id="rId41" w:history="1">
              <w:r w:rsidR="003B4634">
                <w:rPr>
                  <w:rStyle w:val="Hyperlink"/>
                  <w:sz w:val="20"/>
                  <w:szCs w:val="20"/>
                </w:rPr>
                <w:t>https://resolve.edu.au/teaching-sequences/year-10/mathematical-modelling-what-makes-us-happy/lesson-3-closer-look-wealth</w:t>
              </w:r>
            </w:hyperlink>
            <w:r w:rsidR="00855EFB">
              <w:rPr>
                <w:szCs w:val="20"/>
              </w:rPr>
              <w:t xml:space="preserve"> </w:t>
            </w:r>
          </w:p>
        </w:tc>
      </w:tr>
    </w:tbl>
    <w:p w14:paraId="44A9757E" w14:textId="77777777" w:rsidR="004102F3" w:rsidRDefault="004102F3" w:rsidP="00184029"/>
    <w:p w14:paraId="340D4A2D" w14:textId="2D7E7691" w:rsidR="004102F3" w:rsidRDefault="00D67447" w:rsidP="004168AA">
      <w:pPr>
        <w:pStyle w:val="Heading1"/>
      </w:pPr>
      <w:r>
        <w:t>Lesson</w:t>
      </w:r>
      <w:r w:rsidR="004102F3">
        <w:t xml:space="preserve"> overview</w:t>
      </w:r>
    </w:p>
    <w:p w14:paraId="26902802" w14:textId="06D1053A" w:rsidR="00EB6A66" w:rsidRPr="00EB6A66" w:rsidRDefault="00EB6A66" w:rsidP="00EB6A66">
      <w:r w:rsidRPr="00EB6A66">
        <w:t>Students use lines of good fit and regression lines to model relationships in data, interpret gradients and intercepts, and make predictions in context.</w:t>
      </w:r>
    </w:p>
    <w:p w14:paraId="3BE4EB5B" w14:textId="77777777" w:rsidR="004102F3" w:rsidRDefault="004102F3" w:rsidP="004168AA">
      <w:pPr>
        <w:pStyle w:val="Heading2"/>
      </w:pPr>
      <w:r>
        <w:t>Learning goals</w:t>
      </w:r>
    </w:p>
    <w:p w14:paraId="56B50B66" w14:textId="5A014B07" w:rsidR="005D4067" w:rsidRPr="005D4067" w:rsidRDefault="005D4067" w:rsidP="005D4067">
      <w:r w:rsidRPr="005D4067">
        <w:t>Scatterplots help us see relationships between two numerical variables and notice patterns, trends, and variation.</w:t>
      </w:r>
    </w:p>
    <w:p w14:paraId="7A831BE5" w14:textId="77777777" w:rsidR="005D4067" w:rsidRPr="005D4067" w:rsidRDefault="005D4067" w:rsidP="005D4067">
      <w:r w:rsidRPr="005D4067">
        <w:t>Direction, strength, and overall form help us characterise relationships between two variables.</w:t>
      </w:r>
    </w:p>
    <w:p w14:paraId="12D22A36" w14:textId="77777777" w:rsidR="005D4067" w:rsidRPr="005D4067" w:rsidRDefault="005D4067" w:rsidP="005D4067">
      <w:r w:rsidRPr="005D4067">
        <w:t>Data allow us to investigate, support, or challenge claims about relationships in real-world contexts.</w:t>
      </w:r>
    </w:p>
    <w:p w14:paraId="3C63FB67" w14:textId="77777777" w:rsidR="004102F3" w:rsidRDefault="004102F3" w:rsidP="004168AA">
      <w:pPr>
        <w:pStyle w:val="Heading2"/>
      </w:pPr>
      <w:r>
        <w:t>Resources</w:t>
      </w:r>
    </w:p>
    <w:p w14:paraId="62B08033" w14:textId="77777777" w:rsidR="004102F3" w:rsidRDefault="004102F3" w:rsidP="002B0848">
      <w:r w:rsidRPr="007766AE">
        <w:rPr>
          <w:b/>
          <w:bCs/>
        </w:rPr>
        <w:t>Whole class</w:t>
      </w:r>
    </w:p>
    <w:p w14:paraId="2832FFF1" w14:textId="5AB99E60" w:rsidR="004102F3" w:rsidRPr="00EC1876" w:rsidRDefault="00240FA0" w:rsidP="008D1DE6">
      <w:pPr>
        <w:pStyle w:val="ListParagraph"/>
        <w:numPr>
          <w:ilvl w:val="0"/>
          <w:numId w:val="17"/>
        </w:numPr>
      </w:pPr>
      <w:r w:rsidRPr="00240FA0">
        <w:rPr>
          <w:b/>
        </w:rPr>
        <w:t>What makes us happy? PowerPoint</w:t>
      </w:r>
    </w:p>
    <w:p w14:paraId="4AA237B2" w14:textId="77777777" w:rsidR="004102F3" w:rsidRDefault="004102F3" w:rsidP="002B0848">
      <w:pPr>
        <w:pStyle w:val="ListBullet"/>
        <w:numPr>
          <w:ilvl w:val="0"/>
          <w:numId w:val="0"/>
        </w:numPr>
      </w:pPr>
      <w:r w:rsidRPr="007766AE">
        <w:rPr>
          <w:b/>
          <w:bCs/>
        </w:rPr>
        <w:t>Each student</w:t>
      </w:r>
    </w:p>
    <w:p w14:paraId="47B8B883" w14:textId="61E13036" w:rsidR="000339C0" w:rsidRPr="000339C0" w:rsidRDefault="000339C0" w:rsidP="008D1DE6">
      <w:pPr>
        <w:pStyle w:val="ListParagraph"/>
        <w:numPr>
          <w:ilvl w:val="0"/>
          <w:numId w:val="17"/>
        </w:numPr>
        <w:rPr>
          <w:b/>
        </w:rPr>
      </w:pPr>
      <w:r w:rsidRPr="000339C0">
        <w:rPr>
          <w:b/>
        </w:rPr>
        <w:t xml:space="preserve">Lines of good fit Student sheet </w:t>
      </w:r>
    </w:p>
    <w:p w14:paraId="148B5FDF" w14:textId="77777777" w:rsidR="000339C0" w:rsidRPr="000339C0" w:rsidRDefault="000339C0" w:rsidP="008D1DE6">
      <w:pPr>
        <w:pStyle w:val="ListParagraph"/>
        <w:numPr>
          <w:ilvl w:val="0"/>
          <w:numId w:val="17"/>
        </w:numPr>
      </w:pPr>
      <w:r w:rsidRPr="000339C0">
        <w:rPr>
          <w:b/>
          <w:bCs/>
        </w:rPr>
        <w:t>Predicting happiness Student sheet</w:t>
      </w:r>
    </w:p>
    <w:p w14:paraId="4C3F7630" w14:textId="3ED24C9B" w:rsidR="004102F3" w:rsidRPr="00EC1876" w:rsidRDefault="000339C0" w:rsidP="008D1DE6">
      <w:pPr>
        <w:pStyle w:val="ListParagraph"/>
        <w:numPr>
          <w:ilvl w:val="0"/>
          <w:numId w:val="17"/>
        </w:numPr>
      </w:pPr>
      <w:r w:rsidRPr="000339C0">
        <w:t xml:space="preserve">Access to a computer and the online data analysis tool </w:t>
      </w:r>
      <w:hyperlink r:id="rId42" w:tgtFrame="_blank" w:history="1">
        <w:r w:rsidRPr="000339C0">
          <w:rPr>
            <w:rStyle w:val="Hyperlink"/>
            <w:sz w:val="20"/>
          </w:rPr>
          <w:t xml:space="preserve">CODAP </w:t>
        </w:r>
      </w:hyperlink>
      <w:r w:rsidRPr="000339C0">
        <w:t>(</w:t>
      </w:r>
      <w:hyperlink r:id="rId43" w:tgtFrame="_blank" w:history="1">
        <w:r w:rsidRPr="000339C0">
          <w:rPr>
            <w:rStyle w:val="Hyperlink"/>
            <w:sz w:val="20"/>
          </w:rPr>
          <w:t>https://codap.concord.org/</w:t>
        </w:r>
      </w:hyperlink>
      <w:r w:rsidRPr="000339C0">
        <w:t>). Alternatively, students can work together in pairs with a shared computer.</w:t>
      </w:r>
    </w:p>
    <w:p w14:paraId="39A5F710" w14:textId="77777777" w:rsidR="004102F3" w:rsidRDefault="004102F3" w:rsidP="004168AA"/>
    <w:tbl>
      <w:tblPr>
        <w:tblStyle w:val="AASETable"/>
        <w:tblW w:w="9918" w:type="dxa"/>
        <w:tblLook w:val="04A0" w:firstRow="1" w:lastRow="0" w:firstColumn="1" w:lastColumn="0" w:noHBand="0" w:noVBand="1"/>
      </w:tblPr>
      <w:tblGrid>
        <w:gridCol w:w="3823"/>
        <w:gridCol w:w="3047"/>
        <w:gridCol w:w="3048"/>
      </w:tblGrid>
      <w:tr w:rsidR="00D941B2" w:rsidRPr="006822F9" w14:paraId="299E1E8F"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2F0402AC" w14:textId="34D24900" w:rsidR="004102F3" w:rsidRPr="006822F9" w:rsidRDefault="00D67447" w:rsidP="001D5992">
            <w:pPr>
              <w:pStyle w:val="TableHeading"/>
              <w:jc w:val="center"/>
            </w:pPr>
            <w:r>
              <w:t>Lesson</w:t>
            </w:r>
            <w:r w:rsidR="004102F3" w:rsidRPr="006822F9">
              <w:t xml:space="preserve"> phase</w:t>
            </w:r>
          </w:p>
        </w:tc>
        <w:tc>
          <w:tcPr>
            <w:tcW w:w="3047" w:type="dxa"/>
          </w:tcPr>
          <w:p w14:paraId="47E73C80" w14:textId="77777777" w:rsidR="004102F3" w:rsidRPr="006822F9" w:rsidRDefault="004102F3" w:rsidP="001D5992">
            <w:pPr>
              <w:pStyle w:val="TableHeading"/>
              <w:jc w:val="center"/>
            </w:pPr>
            <w:r w:rsidRPr="006822F9">
              <w:t>Estimated time</w:t>
            </w:r>
          </w:p>
        </w:tc>
        <w:tc>
          <w:tcPr>
            <w:tcW w:w="3048" w:type="dxa"/>
          </w:tcPr>
          <w:p w14:paraId="0D08E74D" w14:textId="77777777" w:rsidR="004102F3" w:rsidRPr="006822F9" w:rsidRDefault="004102F3" w:rsidP="001D5992">
            <w:pPr>
              <w:pStyle w:val="TableHeading"/>
              <w:jc w:val="center"/>
            </w:pPr>
            <w:r>
              <w:t>Lesson</w:t>
            </w:r>
            <w:r w:rsidRPr="006822F9">
              <w:t xml:space="preserve"> type</w:t>
            </w:r>
          </w:p>
        </w:tc>
      </w:tr>
      <w:tr w:rsidR="00D941B2" w14:paraId="61AA8CE0"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32072685" w14:textId="4FB7C963" w:rsidR="004102F3" w:rsidRPr="00B85646" w:rsidRDefault="00B85646" w:rsidP="001D5992">
            <w:pPr>
              <w:pStyle w:val="TableText"/>
              <w:tabs>
                <w:tab w:val="center" w:pos="1596"/>
              </w:tabs>
              <w:rPr>
                <w:b/>
                <w:bCs/>
              </w:rPr>
            </w:pPr>
            <w:r w:rsidRPr="00B85646">
              <w:rPr>
                <w:b/>
                <w:bCs/>
              </w:rPr>
              <w:t>Mathematical problem | A line of ‘good’ fit</w:t>
            </w:r>
          </w:p>
        </w:tc>
        <w:tc>
          <w:tcPr>
            <w:tcW w:w="3047" w:type="dxa"/>
          </w:tcPr>
          <w:p w14:paraId="575D9C99" w14:textId="72A203ED" w:rsidR="004102F3" w:rsidRDefault="00B85646" w:rsidP="001D5992">
            <w:pPr>
              <w:pStyle w:val="TableText"/>
            </w:pPr>
            <w:r>
              <w:t>10</w:t>
            </w:r>
            <w:r w:rsidR="004102F3">
              <w:t xml:space="preserve"> minutes</w:t>
            </w:r>
          </w:p>
        </w:tc>
        <w:tc>
          <w:tcPr>
            <w:tcW w:w="3048" w:type="dxa"/>
          </w:tcPr>
          <w:p w14:paraId="3D4D8315" w14:textId="2D7DDFC6" w:rsidR="004102F3" w:rsidRDefault="00736FAE" w:rsidP="001D5992">
            <w:pPr>
              <w:pStyle w:val="TableText"/>
            </w:pPr>
            <w:r>
              <w:t>Small group/Individual</w:t>
            </w:r>
          </w:p>
        </w:tc>
      </w:tr>
      <w:tr w:rsidR="00D941B2" w14:paraId="72484FA6"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231B7E8E" w14:textId="407E39EF" w:rsidR="00FF762B" w:rsidRDefault="002600B7" w:rsidP="001D5992">
            <w:pPr>
              <w:pStyle w:val="TableText"/>
              <w:tabs>
                <w:tab w:val="center" w:pos="1596"/>
              </w:tabs>
              <w:rPr>
                <w:b/>
                <w:bCs/>
              </w:rPr>
            </w:pPr>
            <w:r w:rsidRPr="002600B7">
              <w:rPr>
                <w:b/>
                <w:bCs/>
              </w:rPr>
              <w:t>Results in context | Finding a line of “best” fit</w:t>
            </w:r>
          </w:p>
        </w:tc>
        <w:tc>
          <w:tcPr>
            <w:tcW w:w="3047" w:type="dxa"/>
          </w:tcPr>
          <w:p w14:paraId="70D2C88D" w14:textId="1967C745" w:rsidR="00FF762B" w:rsidRDefault="00F245CB" w:rsidP="001D5992">
            <w:pPr>
              <w:pStyle w:val="TableText"/>
            </w:pPr>
            <w:r>
              <w:t>10 minutes</w:t>
            </w:r>
          </w:p>
        </w:tc>
        <w:tc>
          <w:tcPr>
            <w:tcW w:w="3048" w:type="dxa"/>
          </w:tcPr>
          <w:p w14:paraId="6164C78D" w14:textId="22F208C0" w:rsidR="00FF762B" w:rsidRDefault="003E2F70" w:rsidP="001D5992">
            <w:pPr>
              <w:pStyle w:val="TableText"/>
            </w:pPr>
            <w:r>
              <w:t xml:space="preserve">Whole class/Individual </w:t>
            </w:r>
          </w:p>
        </w:tc>
      </w:tr>
      <w:tr w:rsidR="00D941B2" w14:paraId="381FD8B0"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787E74C5" w14:textId="78D3C98C" w:rsidR="00FF762B" w:rsidRDefault="00C139FE" w:rsidP="001D5992">
            <w:pPr>
              <w:pStyle w:val="TableText"/>
              <w:tabs>
                <w:tab w:val="center" w:pos="1596"/>
              </w:tabs>
              <w:rPr>
                <w:b/>
                <w:bCs/>
              </w:rPr>
            </w:pPr>
            <w:r w:rsidRPr="00C139FE">
              <w:rPr>
                <w:b/>
                <w:bCs/>
              </w:rPr>
              <w:t>Problem in context | Using the line of best fit</w:t>
            </w:r>
          </w:p>
        </w:tc>
        <w:tc>
          <w:tcPr>
            <w:tcW w:w="3047" w:type="dxa"/>
          </w:tcPr>
          <w:p w14:paraId="2652A640" w14:textId="5C3BFA0C" w:rsidR="00FF762B" w:rsidRDefault="00F30C8D" w:rsidP="001D5992">
            <w:pPr>
              <w:pStyle w:val="TableText"/>
            </w:pPr>
            <w:r>
              <w:t>20 minutes</w:t>
            </w:r>
          </w:p>
        </w:tc>
        <w:tc>
          <w:tcPr>
            <w:tcW w:w="3048" w:type="dxa"/>
          </w:tcPr>
          <w:p w14:paraId="4BC0A251" w14:textId="1BBF4DE9" w:rsidR="00FF762B" w:rsidRDefault="00F30C8D" w:rsidP="001D5992">
            <w:pPr>
              <w:pStyle w:val="TableText"/>
            </w:pPr>
            <w:r>
              <w:t>Whole class/Individual</w:t>
            </w:r>
          </w:p>
        </w:tc>
      </w:tr>
      <w:tr w:rsidR="00D941B2" w14:paraId="6024A785"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2A5F653A" w14:textId="3830F4BF" w:rsidR="00FF762B" w:rsidRDefault="0040266E" w:rsidP="001D5992">
            <w:pPr>
              <w:pStyle w:val="TableText"/>
              <w:tabs>
                <w:tab w:val="center" w:pos="1596"/>
              </w:tabs>
              <w:rPr>
                <w:b/>
                <w:bCs/>
              </w:rPr>
            </w:pPr>
            <w:r w:rsidRPr="0040266E">
              <w:rPr>
                <w:b/>
                <w:bCs/>
              </w:rPr>
              <w:t>Results in context | Making predictions</w:t>
            </w:r>
          </w:p>
        </w:tc>
        <w:tc>
          <w:tcPr>
            <w:tcW w:w="3047" w:type="dxa"/>
          </w:tcPr>
          <w:p w14:paraId="28BB262F" w14:textId="7ACAED76" w:rsidR="00FF762B" w:rsidRDefault="0040266E" w:rsidP="001D5992">
            <w:pPr>
              <w:pStyle w:val="TableText"/>
            </w:pPr>
            <w:r>
              <w:t>10 minutes</w:t>
            </w:r>
          </w:p>
        </w:tc>
        <w:tc>
          <w:tcPr>
            <w:tcW w:w="3048" w:type="dxa"/>
          </w:tcPr>
          <w:p w14:paraId="2EB490D2" w14:textId="361F2EE1" w:rsidR="00FF762B" w:rsidRDefault="0040266E" w:rsidP="001D5992">
            <w:pPr>
              <w:pStyle w:val="TableText"/>
            </w:pPr>
            <w:r>
              <w:t>Whole class</w:t>
            </w:r>
          </w:p>
        </w:tc>
      </w:tr>
    </w:tbl>
    <w:p w14:paraId="66EB5BD1" w14:textId="77777777" w:rsidR="004102F3" w:rsidRDefault="004102F3" w:rsidP="004168AA">
      <w:pPr>
        <w:pStyle w:val="Heading1"/>
        <w:sectPr w:rsidR="004102F3" w:rsidSect="004102F3">
          <w:headerReference w:type="default" r:id="rId44"/>
          <w:footerReference w:type="default" r:id="rId45"/>
          <w:type w:val="continuous"/>
          <w:pgSz w:w="11906" w:h="16838" w:code="9"/>
          <w:pgMar w:top="454" w:right="1021" w:bottom="1304" w:left="1021" w:header="624" w:footer="284" w:gutter="0"/>
          <w:cols w:space="708"/>
          <w:docGrid w:linePitch="360"/>
        </w:sectPr>
      </w:pPr>
    </w:p>
    <w:p w14:paraId="6E2E5716" w14:textId="53FF1229" w:rsidR="004102F3" w:rsidRDefault="004102F3" w:rsidP="004168AA">
      <w:pPr>
        <w:pStyle w:val="Heading1"/>
      </w:pPr>
      <w:r>
        <w:lastRenderedPageBreak/>
        <w:t xml:space="preserve">Teach this </w:t>
      </w:r>
      <w:r w:rsidR="00D67447">
        <w:t>lesson</w:t>
      </w:r>
    </w:p>
    <w:p w14:paraId="02CFD1FE" w14:textId="731E31F8" w:rsidR="004102F3" w:rsidRPr="0040266E" w:rsidRDefault="007F16A8" w:rsidP="004168AA">
      <w:pPr>
        <w:pStyle w:val="Heading2"/>
        <w:rPr>
          <w:b w:val="0"/>
          <w:bCs/>
        </w:rPr>
      </w:pPr>
      <w:r w:rsidRPr="007F16A8">
        <w:t xml:space="preserve">Mathematical problem | </w:t>
      </w:r>
      <w:r w:rsidRPr="0040266E">
        <w:rPr>
          <w:b w:val="0"/>
          <w:bCs/>
        </w:rPr>
        <w:t>A line of ‘good’ fit</w:t>
      </w:r>
    </w:p>
    <w:p w14:paraId="2BE38C2E" w14:textId="2D150952" w:rsidR="00B85646" w:rsidRPr="00B85646" w:rsidRDefault="00B85646" w:rsidP="00B85646">
      <w:r w:rsidRPr="00B85646">
        <w:t>Review that the relationship between two variables can be described in terms of direction, strength, and linearity. Explain that one way to summarise the overall pattern in a scatterplot is to draw a line of good fit.</w:t>
      </w:r>
    </w:p>
    <w:p w14:paraId="53857A1B" w14:textId="77777777" w:rsidR="00B85646" w:rsidRPr="00B85646" w:rsidRDefault="00B85646" w:rsidP="00B85646">
      <w:r w:rsidRPr="00B85646">
        <w:t>Explain that, in this lesson, the term “line of good fit” will be used to mean “a straight line drawn to approximate linear relationships”. Note that not all relationships are linear, and that in other contexts, a best-fitting model may be curved.</w:t>
      </w:r>
    </w:p>
    <w:p w14:paraId="42AA3CE5" w14:textId="77777777" w:rsidR="00B85646" w:rsidRPr="00B85646" w:rsidRDefault="00B85646" w:rsidP="00B85646">
      <w:r w:rsidRPr="00B85646">
        <w:t xml:space="preserve">Provide students with the </w:t>
      </w:r>
      <w:r w:rsidRPr="00B85646">
        <w:rPr>
          <w:b/>
          <w:bCs/>
        </w:rPr>
        <w:t>Lines of good fit</w:t>
      </w:r>
      <w:r w:rsidRPr="00B85646">
        <w:t xml:space="preserve"> </w:t>
      </w:r>
      <w:r w:rsidRPr="00B85646">
        <w:rPr>
          <w:b/>
          <w:bCs/>
        </w:rPr>
        <w:t>Student sheet</w:t>
      </w:r>
      <w:r w:rsidRPr="00B85646">
        <w:t>, which includes four scatterplots showing:</w:t>
      </w:r>
    </w:p>
    <w:p w14:paraId="17EEE3ED" w14:textId="77777777" w:rsidR="00B85646" w:rsidRPr="00B85646" w:rsidRDefault="00B85646" w:rsidP="008D1DE6">
      <w:pPr>
        <w:numPr>
          <w:ilvl w:val="0"/>
          <w:numId w:val="25"/>
        </w:numPr>
      </w:pPr>
      <w:r w:rsidRPr="00B85646">
        <w:t>Graph 1: a moderate to strong positive linear relationship</w:t>
      </w:r>
    </w:p>
    <w:p w14:paraId="42AAC08E" w14:textId="77777777" w:rsidR="00B85646" w:rsidRPr="00B85646" w:rsidRDefault="00B85646" w:rsidP="008D1DE6">
      <w:pPr>
        <w:numPr>
          <w:ilvl w:val="0"/>
          <w:numId w:val="25"/>
        </w:numPr>
      </w:pPr>
      <w:r w:rsidRPr="00B85646">
        <w:t>Graph 2: a weak negative linear relationship</w:t>
      </w:r>
    </w:p>
    <w:p w14:paraId="2BA9F00A" w14:textId="77777777" w:rsidR="00B85646" w:rsidRPr="00B85646" w:rsidRDefault="00B85646" w:rsidP="008D1DE6">
      <w:pPr>
        <w:numPr>
          <w:ilvl w:val="0"/>
          <w:numId w:val="25"/>
        </w:numPr>
      </w:pPr>
      <w:r w:rsidRPr="00B85646">
        <w:t>Graph 3: a moderate to strong negative linear relationship</w:t>
      </w:r>
    </w:p>
    <w:p w14:paraId="316A6B0D" w14:textId="77777777" w:rsidR="00B85646" w:rsidRPr="00B85646" w:rsidRDefault="00B85646" w:rsidP="008D1DE6">
      <w:pPr>
        <w:numPr>
          <w:ilvl w:val="0"/>
          <w:numId w:val="25"/>
        </w:numPr>
      </w:pPr>
      <w:r w:rsidRPr="00B85646">
        <w:t xml:space="preserve">Graph 4: a strong but clearly non-linear relationship </w:t>
      </w:r>
    </w:p>
    <w:p w14:paraId="5A99AD22" w14:textId="77777777" w:rsidR="00B85646" w:rsidRPr="00B85646" w:rsidRDefault="00B85646" w:rsidP="00B85646">
      <w:r w:rsidRPr="00B85646">
        <w:t>Individually, students draw a single straight line of good fit on each scatterplot, by eye, to represent the overall trend in the data.</w:t>
      </w:r>
    </w:p>
    <w:p w14:paraId="5493E244" w14:textId="77777777" w:rsidR="00B85646" w:rsidRPr="00B85646" w:rsidRDefault="00B85646" w:rsidP="00B85646">
      <w:r w:rsidRPr="00B85646">
        <w:t xml:space="preserve">Have students compare the lines they drew in small groups and discuss similarities and differences. </w:t>
      </w:r>
    </w:p>
    <w:p w14:paraId="485C40A4" w14:textId="77777777" w:rsidR="00B85646" w:rsidRPr="00B85646" w:rsidRDefault="00B85646" w:rsidP="00B85646">
      <w:r w:rsidRPr="00B85646">
        <w:rPr>
          <w:b/>
          <w:bCs/>
        </w:rPr>
        <w:t>Discuss:</w:t>
      </w:r>
    </w:p>
    <w:p w14:paraId="1628A9AC" w14:textId="77777777" w:rsidR="00B85646" w:rsidRPr="00B85646" w:rsidRDefault="00B85646" w:rsidP="008D1DE6">
      <w:pPr>
        <w:numPr>
          <w:ilvl w:val="0"/>
          <w:numId w:val="26"/>
        </w:numPr>
      </w:pPr>
      <w:r w:rsidRPr="00B85646">
        <w:rPr>
          <w:i/>
          <w:iCs/>
        </w:rPr>
        <w:t xml:space="preserve">For which scatterplots </w:t>
      </w:r>
      <w:proofErr w:type="gramStart"/>
      <w:r w:rsidRPr="00B85646">
        <w:rPr>
          <w:i/>
          <w:iCs/>
        </w:rPr>
        <w:t>does</w:t>
      </w:r>
      <w:proofErr w:type="gramEnd"/>
      <w:r w:rsidRPr="00B85646">
        <w:rPr>
          <w:i/>
          <w:iCs/>
        </w:rPr>
        <w:t xml:space="preserve"> a straight line hide important features of the relationship?</w:t>
      </w:r>
    </w:p>
    <w:p w14:paraId="3101FA03" w14:textId="77777777" w:rsidR="00B85646" w:rsidRPr="00B85646" w:rsidRDefault="00B85646" w:rsidP="008D1DE6">
      <w:pPr>
        <w:numPr>
          <w:ilvl w:val="1"/>
          <w:numId w:val="26"/>
        </w:numPr>
      </w:pPr>
      <w:r w:rsidRPr="00B85646">
        <w:t>A straight line can hide important features when the relationship is non-linear or very weak, as it may mask curvature or suggest a stronger linear association than actually exists.</w:t>
      </w:r>
    </w:p>
    <w:p w14:paraId="33E1065A" w14:textId="77777777" w:rsidR="00B85646" w:rsidRPr="00B85646" w:rsidRDefault="00B85646" w:rsidP="008D1DE6">
      <w:pPr>
        <w:numPr>
          <w:ilvl w:val="0"/>
          <w:numId w:val="26"/>
        </w:numPr>
      </w:pPr>
      <w:r w:rsidRPr="00B85646">
        <w:rPr>
          <w:i/>
          <w:iCs/>
        </w:rPr>
        <w:t>Which scatterplots allow you to make the most reliable predictions using a straight line? Why?</w:t>
      </w:r>
    </w:p>
    <w:p w14:paraId="5ABD8C8D" w14:textId="77777777" w:rsidR="00B85646" w:rsidRPr="00B85646" w:rsidRDefault="00B85646" w:rsidP="008D1DE6">
      <w:pPr>
        <w:numPr>
          <w:ilvl w:val="1"/>
          <w:numId w:val="26"/>
        </w:numPr>
      </w:pPr>
      <w:r w:rsidRPr="00B85646">
        <w:t>Scatterplots with a strong and approximately linear relationship allow for the most reliable predictions, as the data points lie close to the line. When the relationship is weak or non-linear, predictions from a straight line are less reliable.</w:t>
      </w:r>
    </w:p>
    <w:p w14:paraId="34C5DF9B" w14:textId="77777777" w:rsidR="00B85646" w:rsidRPr="00B85646" w:rsidRDefault="00B85646" w:rsidP="008D1DE6">
      <w:pPr>
        <w:numPr>
          <w:ilvl w:val="0"/>
          <w:numId w:val="26"/>
        </w:numPr>
      </w:pPr>
      <w:r w:rsidRPr="00B85646">
        <w:rPr>
          <w:i/>
          <w:iCs/>
        </w:rPr>
        <w:t>In which scatterplots did different students draw very similar lines of good fit? What does this suggest about how consistent or dependable the straight-line model is for that data?</w:t>
      </w:r>
    </w:p>
    <w:p w14:paraId="79B7BF6F" w14:textId="1CB66704" w:rsidR="004102F3" w:rsidRDefault="00B85646" w:rsidP="008D1DE6">
      <w:pPr>
        <w:numPr>
          <w:ilvl w:val="1"/>
          <w:numId w:val="26"/>
        </w:numPr>
      </w:pPr>
      <w:r w:rsidRPr="00B85646">
        <w:t>When most students draw very similar lines of good fit, this suggests that the straight-line model is consistent and dependable for that data, as small differences in judgement do not change the overall interpretation. This idea is referred to as “reliability”: a model is more reliable when different people applying the same method reach similar conclusions.</w:t>
      </w:r>
    </w:p>
    <w:p w14:paraId="1937EE14" w14:textId="77777777" w:rsidR="004102F3" w:rsidRDefault="004102F3" w:rsidP="004168AA"/>
    <w:p w14:paraId="11B53D46" w14:textId="5B9C15DE" w:rsidR="004102F3" w:rsidRPr="0040266E" w:rsidRDefault="007F16A8" w:rsidP="004168AA">
      <w:pPr>
        <w:pStyle w:val="Heading2"/>
        <w:rPr>
          <w:b w:val="0"/>
          <w:bCs/>
        </w:rPr>
      </w:pPr>
      <w:r w:rsidRPr="007F16A8">
        <w:t xml:space="preserve">Results in context | </w:t>
      </w:r>
      <w:r w:rsidRPr="0040266E">
        <w:rPr>
          <w:b w:val="0"/>
          <w:bCs/>
        </w:rPr>
        <w:t>Finding a line of “best” fit</w:t>
      </w:r>
    </w:p>
    <w:p w14:paraId="60495C64" w14:textId="13522A42" w:rsidR="00E468B5" w:rsidRPr="00E468B5" w:rsidRDefault="00E468B5" w:rsidP="00E468B5">
      <w:r w:rsidRPr="00E468B5">
        <w:t xml:space="preserve">Ask students to open their CODAP file showing the 2023 GDP per capita (PPP) versus </w:t>
      </w:r>
      <w:proofErr w:type="spellStart"/>
      <w:r w:rsidRPr="00E468B5">
        <w:t>Cantril</w:t>
      </w:r>
      <w:proofErr w:type="spellEnd"/>
      <w:r w:rsidRPr="00E468B5">
        <w:t xml:space="preserve"> Ladder score scatterplot.</w:t>
      </w:r>
    </w:p>
    <w:p w14:paraId="796A58B8" w14:textId="77777777" w:rsidR="00E468B5" w:rsidRPr="00E468B5" w:rsidRDefault="00E468B5" w:rsidP="00E468B5">
      <w:r w:rsidRPr="00E468B5">
        <w:t>Explain to students that they are going to model the overall trend in the data by drawing their own line of good fit before comparing it to a calculated model.</w:t>
      </w:r>
    </w:p>
    <w:p w14:paraId="7FDA765D" w14:textId="77777777" w:rsidR="00E468B5" w:rsidRPr="00E468B5" w:rsidRDefault="00E468B5" w:rsidP="00E468B5">
      <w:r w:rsidRPr="00E468B5">
        <w:t>Ask students to use the drawing tool in CODAP to sketch a straight line that they think represents the overall pattern in the data. Allow students to compare their lines with a partner and discuss any differences.</w:t>
      </w:r>
    </w:p>
    <w:p w14:paraId="7AFBC0CC" w14:textId="77777777" w:rsidR="00E468B5" w:rsidRPr="00E468B5" w:rsidRDefault="00E468B5" w:rsidP="00E468B5">
      <w:r w:rsidRPr="00E468B5">
        <w:t>Explain that these are examples of lines of good fit. They are drawn using judgement to represent the general trend.</w:t>
      </w:r>
    </w:p>
    <w:p w14:paraId="27204B6C" w14:textId="6EC52002" w:rsidR="00E468B5" w:rsidRPr="00E468B5" w:rsidRDefault="00E468B5" w:rsidP="00B17CE9">
      <w:pPr>
        <w:pStyle w:val="Heading3"/>
      </w:pPr>
      <w:r w:rsidRPr="00E468B5">
        <w:t>Using CODAP to draw a line of ‘good’ fit</w:t>
      </w:r>
    </w:p>
    <w:p w14:paraId="1CFA24B6" w14:textId="77777777" w:rsidR="00E468B5" w:rsidRPr="00E468B5" w:rsidRDefault="00E468B5" w:rsidP="00E468B5">
      <w:r w:rsidRPr="00E468B5">
        <w:t>CODAP allows users to draw their own line directly onto the scatterplot.</w:t>
      </w:r>
    </w:p>
    <w:p w14:paraId="435F0F9E" w14:textId="77777777" w:rsidR="00E468B5" w:rsidRPr="00E468B5" w:rsidRDefault="00E468B5" w:rsidP="00E468B5">
      <w:r w:rsidRPr="00E468B5">
        <w:t>Click on the camera icon to the right of the scatterplot and select “Open in Draw Tool”.</w:t>
      </w:r>
    </w:p>
    <w:p w14:paraId="30E6EE66" w14:textId="15DD75A1" w:rsidR="00E468B5" w:rsidRPr="00E468B5" w:rsidRDefault="005F5D9F" w:rsidP="00E468B5">
      <w:r>
        <w:rPr>
          <w:noProof/>
        </w:rPr>
        <w:lastRenderedPageBreak/>
        <w:drawing>
          <wp:inline distT="0" distB="0" distL="0" distR="0" wp14:anchorId="3C3825A1" wp14:editId="538E698B">
            <wp:extent cx="4350501" cy="3067050"/>
            <wp:effectExtent l="0" t="0" r="0" b="0"/>
            <wp:docPr id="17938533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3680" cy="3069291"/>
                    </a:xfrm>
                    <a:prstGeom prst="rect">
                      <a:avLst/>
                    </a:prstGeom>
                    <a:noFill/>
                    <a:ln>
                      <a:noFill/>
                    </a:ln>
                  </pic:spPr>
                </pic:pic>
              </a:graphicData>
            </a:graphic>
          </wp:inline>
        </w:drawing>
      </w:r>
    </w:p>
    <w:p w14:paraId="26549C44" w14:textId="77777777" w:rsidR="00E468B5" w:rsidRPr="00E468B5" w:rsidRDefault="00E468B5" w:rsidP="00E468B5">
      <w:r w:rsidRPr="00E468B5">
        <w:t>A drawing panel will open. Select the line tool from the toolbar on the left-hand side. The thickness and colour of the line can also be adjusted.</w:t>
      </w:r>
    </w:p>
    <w:p w14:paraId="515D46C1" w14:textId="21D44B31" w:rsidR="00E468B5" w:rsidRPr="00E468B5" w:rsidRDefault="005F5D9F" w:rsidP="00E468B5">
      <w:r>
        <w:rPr>
          <w:noProof/>
        </w:rPr>
        <w:drawing>
          <wp:inline distT="0" distB="0" distL="0" distR="0" wp14:anchorId="0C2B2CD2" wp14:editId="2720314A">
            <wp:extent cx="4491726" cy="4029075"/>
            <wp:effectExtent l="0" t="0" r="4445" b="0"/>
            <wp:docPr id="1541130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3649" cy="4030800"/>
                    </a:xfrm>
                    <a:prstGeom prst="rect">
                      <a:avLst/>
                    </a:prstGeom>
                    <a:noFill/>
                    <a:ln>
                      <a:noFill/>
                    </a:ln>
                  </pic:spPr>
                </pic:pic>
              </a:graphicData>
            </a:graphic>
          </wp:inline>
        </w:drawing>
      </w:r>
    </w:p>
    <w:p w14:paraId="02703934" w14:textId="77777777" w:rsidR="00E468B5" w:rsidRPr="00E468B5" w:rsidRDefault="00E468B5" w:rsidP="00E468B5">
      <w:r w:rsidRPr="00E468B5">
        <w:t>Next, explain that CODAP can calculate a straight-line model using a mathematical method, also known as a least squares regression line. Ask students to add a calculated line to their scatterplot.</w:t>
      </w:r>
    </w:p>
    <w:p w14:paraId="264F2043" w14:textId="77777777" w:rsidR="00E468B5" w:rsidRPr="00E468B5" w:rsidRDefault="00E468B5" w:rsidP="00E468B5">
      <w:r w:rsidRPr="00E468B5">
        <w:t>Invite students to compare the calculated line with the line they originally drew:</w:t>
      </w:r>
    </w:p>
    <w:p w14:paraId="44956FCD" w14:textId="77777777" w:rsidR="00E468B5" w:rsidRPr="00E468B5" w:rsidRDefault="00E468B5" w:rsidP="008D1DE6">
      <w:pPr>
        <w:numPr>
          <w:ilvl w:val="0"/>
          <w:numId w:val="27"/>
        </w:numPr>
      </w:pPr>
      <w:r w:rsidRPr="00E468B5">
        <w:rPr>
          <w:i/>
          <w:iCs/>
        </w:rPr>
        <w:t>Where do the lines differ the most, and what might explain those differences?</w:t>
      </w:r>
    </w:p>
    <w:p w14:paraId="33EEE490" w14:textId="77777777" w:rsidR="00E468B5" w:rsidRPr="00E468B5" w:rsidRDefault="00E468B5" w:rsidP="008D1DE6">
      <w:pPr>
        <w:numPr>
          <w:ilvl w:val="0"/>
          <w:numId w:val="27"/>
        </w:numPr>
      </w:pPr>
      <w:r w:rsidRPr="00E468B5">
        <w:rPr>
          <w:i/>
          <w:iCs/>
        </w:rPr>
        <w:t>If you used each line to make a prediction, would the predictions be the same or different?</w:t>
      </w:r>
    </w:p>
    <w:p w14:paraId="6EC34106" w14:textId="0535D811" w:rsidR="00E468B5" w:rsidRPr="00E468B5" w:rsidRDefault="00E468B5" w:rsidP="00A65168">
      <w:r w:rsidRPr="00E468B5">
        <w:t>Using CODAP to find the line of best fit (least squares regression line)</w:t>
      </w:r>
    </w:p>
    <w:p w14:paraId="53A285C7" w14:textId="77777777" w:rsidR="00E468B5" w:rsidRPr="00E468B5" w:rsidRDefault="00E468B5" w:rsidP="00E468B5">
      <w:r w:rsidRPr="00E468B5">
        <w:lastRenderedPageBreak/>
        <w:t>CODAP uses the least squares regression to find the equation and display the line of best fit. It gives the equation of this line in worded form, which assists students in interpreting and using this line.</w:t>
      </w:r>
    </w:p>
    <w:p w14:paraId="1CF31436" w14:textId="77777777" w:rsidR="00E468B5" w:rsidRPr="00E468B5" w:rsidRDefault="00E468B5" w:rsidP="00E468B5">
      <w:r w:rsidRPr="00E468B5">
        <w:t>Select the scatterplot, then click on the ruler icon to the right of the scatterplot and tick “Least Squares Line”.</w:t>
      </w:r>
    </w:p>
    <w:p w14:paraId="345B2B31" w14:textId="08AD8D1C" w:rsidR="00E468B5" w:rsidRPr="00E468B5" w:rsidRDefault="00835A6C" w:rsidP="00E468B5">
      <w:r>
        <w:rPr>
          <w:noProof/>
        </w:rPr>
        <w:drawing>
          <wp:inline distT="0" distB="0" distL="0" distR="0" wp14:anchorId="47209E5A" wp14:editId="4614CD99">
            <wp:extent cx="6263640" cy="3201035"/>
            <wp:effectExtent l="0" t="0" r="3810" b="0"/>
            <wp:docPr id="20847099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3640" cy="3201035"/>
                    </a:xfrm>
                    <a:prstGeom prst="rect">
                      <a:avLst/>
                    </a:prstGeom>
                    <a:noFill/>
                    <a:ln>
                      <a:noFill/>
                    </a:ln>
                  </pic:spPr>
                </pic:pic>
              </a:graphicData>
            </a:graphic>
          </wp:inline>
        </w:drawing>
      </w:r>
    </w:p>
    <w:p w14:paraId="2894CCE5" w14:textId="77777777" w:rsidR="00E468B5" w:rsidRPr="00E468B5" w:rsidRDefault="00E468B5" w:rsidP="00E468B5">
      <w:r w:rsidRPr="00E468B5">
        <w:t>The scatterplot will now look like this:</w:t>
      </w:r>
    </w:p>
    <w:p w14:paraId="7610BF9C" w14:textId="77777777" w:rsidR="00615C16" w:rsidRDefault="00835A6C" w:rsidP="00E468B5">
      <w:r>
        <w:rPr>
          <w:noProof/>
        </w:rPr>
        <w:drawing>
          <wp:inline distT="0" distB="0" distL="0" distR="0" wp14:anchorId="6391FF88" wp14:editId="309B1760">
            <wp:extent cx="6263640" cy="3714115"/>
            <wp:effectExtent l="0" t="0" r="0" b="0"/>
            <wp:docPr id="21471567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63640" cy="3714115"/>
                    </a:xfrm>
                    <a:prstGeom prst="rect">
                      <a:avLst/>
                    </a:prstGeom>
                    <a:noFill/>
                    <a:ln>
                      <a:noFill/>
                    </a:ln>
                  </pic:spPr>
                </pic:pic>
              </a:graphicData>
            </a:graphic>
          </wp:inline>
        </w:drawing>
      </w:r>
      <w:r w:rsidR="00E468B5" w:rsidRPr="00E468B5">
        <w:t xml:space="preserve">As a class agree that CODAP has generated the equation: </w:t>
      </w:r>
    </w:p>
    <w:p w14:paraId="6659C4BD" w14:textId="307FD41F" w:rsidR="00E468B5" w:rsidRPr="00B17CE9" w:rsidRDefault="00BE6918" w:rsidP="00E468B5">
      <w:pPr>
        <w:rPr>
          <w:bCs/>
        </w:rPr>
      </w:pPr>
      <m:oMathPara>
        <m:oMath>
          <m:r>
            <m:rPr>
              <m:sty m:val="p"/>
            </m:rPr>
            <w:rPr>
              <w:rFonts w:ascii="Cambria Math" w:hAnsi="Cambria Math"/>
            </w:rPr>
            <m:t>Cantril Ladder score</m:t>
          </m:r>
          <m:r>
            <w:rPr>
              <w:rFonts w:ascii="Cambria Math" w:hAnsi="Cambria Math"/>
            </w:rPr>
            <m:t xml:space="preserve"> = 0.000032 </m:t>
          </m:r>
          <m:r>
            <w:rPr>
              <w:rFonts w:ascii="Cambria Math" w:hAnsi="Cambria Math" w:cstheme="minorHAnsi"/>
            </w:rPr>
            <m:t xml:space="preserve">× </m:t>
          </m:r>
          <m:r>
            <m:rPr>
              <m:sty m:val="p"/>
            </m:rPr>
            <w:rPr>
              <w:rFonts w:ascii="Cambria Math" w:hAnsi="Cambria Math"/>
            </w:rPr>
            <m:t>GDP per capita (PPP)</m:t>
          </m:r>
          <m:r>
            <w:rPr>
              <w:rFonts w:ascii="Cambria Math" w:hAnsi="Cambria Math"/>
            </w:rPr>
            <m:t xml:space="preserve"> + 4.7</m:t>
          </m:r>
        </m:oMath>
      </m:oMathPara>
    </w:p>
    <w:p w14:paraId="1CDD7003" w14:textId="71F9651F" w:rsidR="00E468B5" w:rsidRPr="00E468B5" w:rsidRDefault="00E468B5" w:rsidP="00E468B5">
      <w:r w:rsidRPr="00E468B5">
        <w:t xml:space="preserve">Remind students that this equation has the same form as </w:t>
      </w:r>
      <m:oMath>
        <m:r>
          <w:rPr>
            <w:rFonts w:ascii="Cambria Math" w:hAnsi="Cambria Math"/>
          </w:rPr>
          <m:t>y = mx + c</m:t>
        </m:r>
      </m:oMath>
      <w:r w:rsidRPr="00E468B5">
        <w:t>, where the gradient and intercept have contextual meanings.</w:t>
      </w:r>
    </w:p>
    <w:p w14:paraId="761EE566" w14:textId="77777777" w:rsidR="00E468B5" w:rsidRPr="00E468B5" w:rsidRDefault="00E468B5" w:rsidP="00E468B5">
      <w:r w:rsidRPr="00E468B5">
        <w:t xml:space="preserve">Explain that the small gradient reflects the large scale of GDP values. Replace “GDP per capita (PPP) </w:t>
      </w:r>
      <w:r w:rsidRPr="00E468B5">
        <w:lastRenderedPageBreak/>
        <w:t xml:space="preserve">(constant 2021 international $)” with “GDP per capita (PPP) (constant 2021 international $1,000)” by dragging the appropriate column onto the horizontal axis. This results in the equation </w:t>
      </w:r>
    </w:p>
    <w:p w14:paraId="1A5370BE" w14:textId="7D0FD468" w:rsidR="00E468B5" w:rsidRPr="00B17CE9" w:rsidRDefault="00BE6918" w:rsidP="00E468B5">
      <w:pPr>
        <w:rPr>
          <w:bCs/>
        </w:rPr>
      </w:pPr>
      <m:oMathPara>
        <m:oMath>
          <m:r>
            <m:rPr>
              <m:sty m:val="p"/>
            </m:rPr>
            <w:rPr>
              <w:rFonts w:ascii="Cambria Math" w:hAnsi="Cambria Math"/>
            </w:rPr>
            <m:t>Cantril Ladder score</m:t>
          </m:r>
          <m:r>
            <w:rPr>
              <w:rFonts w:ascii="Cambria Math" w:hAnsi="Cambria Math"/>
            </w:rPr>
            <m:t xml:space="preserve"> = 0.032</m:t>
          </m:r>
          <m:r>
            <w:rPr>
              <w:rFonts w:ascii="Cambria Math" w:hAnsi="Cambria Math" w:cstheme="minorHAnsi"/>
            </w:rPr>
            <m:t>×</m:t>
          </m:r>
          <m:r>
            <m:rPr>
              <m:sty m:val="p"/>
            </m:rPr>
            <w:rPr>
              <w:rFonts w:ascii="Cambria Math" w:hAnsi="Cambria Math"/>
            </w:rPr>
            <m:t>GDP per capita (PPP)</m:t>
          </m:r>
          <m:r>
            <w:rPr>
              <w:rFonts w:ascii="Cambria Math" w:hAnsi="Cambria Math"/>
            </w:rPr>
            <m:t xml:space="preserve"> + 4.7</m:t>
          </m:r>
        </m:oMath>
      </m:oMathPara>
    </w:p>
    <w:p w14:paraId="0E18F813" w14:textId="77777777" w:rsidR="00E468B5" w:rsidRPr="00E468B5" w:rsidRDefault="00E468B5" w:rsidP="00E468B5">
      <w:r w:rsidRPr="00E468B5">
        <w:t>which represents the same relationship on a more interpretable scale.</w:t>
      </w:r>
    </w:p>
    <w:p w14:paraId="1F452619" w14:textId="1243DB51" w:rsidR="004102F3" w:rsidRDefault="00A27CB7" w:rsidP="004168AA">
      <w:r>
        <w:rPr>
          <w:noProof/>
        </w:rPr>
        <w:drawing>
          <wp:inline distT="0" distB="0" distL="0" distR="0" wp14:anchorId="5EAB6665" wp14:editId="059782DC">
            <wp:extent cx="4314825" cy="4185516"/>
            <wp:effectExtent l="0" t="0" r="0" b="5715"/>
            <wp:docPr id="8902572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7316" cy="4187932"/>
                    </a:xfrm>
                    <a:prstGeom prst="rect">
                      <a:avLst/>
                    </a:prstGeom>
                    <a:noFill/>
                    <a:ln>
                      <a:noFill/>
                    </a:ln>
                  </pic:spPr>
                </pic:pic>
              </a:graphicData>
            </a:graphic>
          </wp:inline>
        </w:drawing>
      </w:r>
    </w:p>
    <w:p w14:paraId="3AD34EF2" w14:textId="47349A3A" w:rsidR="004102F3" w:rsidRPr="0040266E" w:rsidRDefault="00C139FE" w:rsidP="004168AA">
      <w:pPr>
        <w:pStyle w:val="Heading2"/>
        <w:rPr>
          <w:b w:val="0"/>
          <w:bCs/>
        </w:rPr>
      </w:pPr>
      <w:r w:rsidRPr="00C139FE">
        <w:t xml:space="preserve">Problem in context | </w:t>
      </w:r>
      <w:r w:rsidRPr="0040266E">
        <w:rPr>
          <w:b w:val="0"/>
          <w:bCs/>
        </w:rPr>
        <w:t>Using the line of best fit</w:t>
      </w:r>
    </w:p>
    <w:p w14:paraId="74114A43" w14:textId="3AAE053C" w:rsidR="00F30C8D" w:rsidRPr="00F30C8D" w:rsidRDefault="00F30C8D" w:rsidP="00F30C8D">
      <w:r w:rsidRPr="00F30C8D">
        <w:t xml:space="preserve">Show slide 17 of </w:t>
      </w:r>
      <w:r w:rsidRPr="00F30C8D">
        <w:rPr>
          <w:bCs/>
        </w:rPr>
        <w:t>What makes us happy? PowerPoint</w:t>
      </w:r>
      <w:r w:rsidRPr="00F30C8D">
        <w:t xml:space="preserve"> which shows the relationship between GDP per capita (PPP) and the </w:t>
      </w:r>
      <w:proofErr w:type="spellStart"/>
      <w:r w:rsidRPr="00F30C8D">
        <w:t>Cantril</w:t>
      </w:r>
      <w:proofErr w:type="spellEnd"/>
      <w:r w:rsidRPr="00F30C8D">
        <w:t xml:space="preserve"> Ladder score.</w:t>
      </w:r>
    </w:p>
    <w:p w14:paraId="565ADEAE" w14:textId="77777777" w:rsidR="00F30C8D" w:rsidRPr="00F30C8D" w:rsidRDefault="00F30C8D" w:rsidP="00F30C8D">
      <w:r w:rsidRPr="00F30C8D">
        <w:rPr>
          <w:b/>
          <w:bCs/>
        </w:rPr>
        <w:t>Ask:</w:t>
      </w:r>
    </w:p>
    <w:p w14:paraId="771D9A3D" w14:textId="77777777" w:rsidR="00F30C8D" w:rsidRPr="00F30C8D" w:rsidRDefault="00F30C8D" w:rsidP="008D1DE6">
      <w:pPr>
        <w:numPr>
          <w:ilvl w:val="0"/>
          <w:numId w:val="28"/>
        </w:numPr>
      </w:pPr>
      <w:r w:rsidRPr="00F30C8D">
        <w:rPr>
          <w:i/>
          <w:iCs/>
        </w:rPr>
        <w:t>What is the gradient for this line of best fit? What does the gradient mean in this context?</w:t>
      </w:r>
    </w:p>
    <w:p w14:paraId="45B31EFB" w14:textId="77777777" w:rsidR="00F30C8D" w:rsidRPr="00F30C8D" w:rsidRDefault="00F30C8D" w:rsidP="008D1DE6">
      <w:pPr>
        <w:numPr>
          <w:ilvl w:val="1"/>
          <w:numId w:val="28"/>
        </w:numPr>
      </w:pPr>
      <w:r w:rsidRPr="00F30C8D">
        <w:t xml:space="preserve">The gradient is 0.032. This means that for every additional $1 000 in GDP per capita (PPP) (one unit on the horizontal axis), the average happiness score is predicted to increase by about 0.032 points on the </w:t>
      </w:r>
      <w:proofErr w:type="spellStart"/>
      <w:r w:rsidRPr="00F30C8D">
        <w:t>Cantril</w:t>
      </w:r>
      <w:proofErr w:type="spellEnd"/>
      <w:r w:rsidRPr="00F30C8D">
        <w:t xml:space="preserve"> Ladder scale.</w:t>
      </w:r>
    </w:p>
    <w:p w14:paraId="03B850BD" w14:textId="4E20942D" w:rsidR="00F30C8D" w:rsidRPr="00F30C8D" w:rsidRDefault="00F30C8D" w:rsidP="008D1DE6">
      <w:pPr>
        <w:numPr>
          <w:ilvl w:val="0"/>
          <w:numId w:val="28"/>
        </w:numPr>
      </w:pPr>
      <w:r w:rsidRPr="00F30C8D">
        <w:rPr>
          <w:i/>
          <w:iCs/>
        </w:rPr>
        <w:t>What is the</w:t>
      </w:r>
      <m:oMath>
        <m:r>
          <w:rPr>
            <w:rFonts w:ascii="Cambria Math" w:hAnsi="Cambria Math"/>
          </w:rPr>
          <m:t xml:space="preserve"> y</m:t>
        </m:r>
      </m:oMath>
      <w:r w:rsidRPr="00F30C8D">
        <w:rPr>
          <w:i/>
          <w:iCs/>
        </w:rPr>
        <w:t xml:space="preserve">-intercept of the line of best fit? What is the meaning of the </w:t>
      </w:r>
      <m:oMath>
        <m:r>
          <w:rPr>
            <w:rFonts w:ascii="Cambria Math" w:hAnsi="Cambria Math"/>
          </w:rPr>
          <m:t>y</m:t>
        </m:r>
      </m:oMath>
      <w:r w:rsidRPr="00F30C8D">
        <w:rPr>
          <w:i/>
          <w:iCs/>
        </w:rPr>
        <w:t>-intercept in this context? Is it useful?</w:t>
      </w:r>
    </w:p>
    <w:p w14:paraId="50FE160F" w14:textId="702B47DF" w:rsidR="00F30C8D" w:rsidRPr="00F30C8D" w:rsidRDefault="00F30C8D" w:rsidP="008D1DE6">
      <w:pPr>
        <w:numPr>
          <w:ilvl w:val="1"/>
          <w:numId w:val="28"/>
        </w:numPr>
      </w:pPr>
      <w:r w:rsidRPr="00F30C8D">
        <w:t xml:space="preserve">The </w:t>
      </w:r>
      <m:oMath>
        <m:r>
          <w:rPr>
            <w:rFonts w:ascii="Cambria Math" w:hAnsi="Cambria Math"/>
          </w:rPr>
          <m:t>y</m:t>
        </m:r>
      </m:oMath>
      <w:r w:rsidRPr="00F30C8D">
        <w:t>-intercept is 4.7. It represents the predicted happiness score when GDP per capita (PPP) is zero. This is not meaningful in this context, as no country has a GDP per capita (PPP) of $0.</w:t>
      </w:r>
    </w:p>
    <w:p w14:paraId="3EA12E84" w14:textId="77777777" w:rsidR="00F30C8D" w:rsidRPr="00F30C8D" w:rsidRDefault="00F30C8D" w:rsidP="008D1DE6">
      <w:pPr>
        <w:numPr>
          <w:ilvl w:val="0"/>
          <w:numId w:val="28"/>
        </w:numPr>
      </w:pPr>
      <w:r w:rsidRPr="00F30C8D">
        <w:rPr>
          <w:i/>
          <w:iCs/>
        </w:rPr>
        <w:t>Using the line of best fit, what happiness score would you predict for a country with a GDP per capita (PPP) of $100 000?</w:t>
      </w:r>
    </w:p>
    <w:p w14:paraId="48825B77" w14:textId="77777777" w:rsidR="00F30C8D" w:rsidRPr="00F30C8D" w:rsidRDefault="00F30C8D" w:rsidP="008D1DE6">
      <w:pPr>
        <w:numPr>
          <w:ilvl w:val="1"/>
          <w:numId w:val="28"/>
        </w:numPr>
      </w:pPr>
      <w:r w:rsidRPr="00F30C8D">
        <w:t>The predicted happiness score would be approximately 7.8.</w:t>
      </w:r>
    </w:p>
    <w:p w14:paraId="4BFBB215" w14:textId="77777777" w:rsidR="00F30C8D" w:rsidRPr="00F30C8D" w:rsidRDefault="00F30C8D" w:rsidP="008D1DE6">
      <w:pPr>
        <w:numPr>
          <w:ilvl w:val="0"/>
          <w:numId w:val="28"/>
        </w:numPr>
      </w:pPr>
      <w:r w:rsidRPr="00F30C8D">
        <w:rPr>
          <w:i/>
          <w:iCs/>
        </w:rPr>
        <w:t>Using the line of best fit, what GDP per capita (PPP) would you predict for a country with a happiness score of 6?</w:t>
      </w:r>
    </w:p>
    <w:p w14:paraId="11EB9EE8" w14:textId="77777777" w:rsidR="00F30C8D" w:rsidRPr="00F30C8D" w:rsidRDefault="00F30C8D" w:rsidP="008D1DE6">
      <w:pPr>
        <w:numPr>
          <w:ilvl w:val="1"/>
          <w:numId w:val="28"/>
        </w:numPr>
      </w:pPr>
      <w:r w:rsidRPr="00F30C8D">
        <w:t>The predicted GDP per capita (PPP) would be approximately $40 000.</w:t>
      </w:r>
    </w:p>
    <w:p w14:paraId="578866CA" w14:textId="5B30D772" w:rsidR="004102F3" w:rsidRDefault="00F30C8D" w:rsidP="004168AA">
      <w:r w:rsidRPr="00F30C8D">
        <w:lastRenderedPageBreak/>
        <w:t xml:space="preserve">Provide students with the </w:t>
      </w:r>
      <w:r w:rsidRPr="00F30C8D">
        <w:rPr>
          <w:b/>
          <w:bCs/>
        </w:rPr>
        <w:t>Predicting happiness Student sheet</w:t>
      </w:r>
      <w:r w:rsidRPr="00F30C8D">
        <w:t xml:space="preserve">. This sheet asks students to choose any five countries then use the equation of the least squares regression line to calculate the predicted </w:t>
      </w:r>
      <w:proofErr w:type="spellStart"/>
      <w:r w:rsidRPr="00F30C8D">
        <w:t>Cantril</w:t>
      </w:r>
      <w:proofErr w:type="spellEnd"/>
      <w:r w:rsidRPr="00F30C8D">
        <w:t xml:space="preserve"> Ladder score and compare their predicted results with the actual </w:t>
      </w:r>
      <w:proofErr w:type="spellStart"/>
      <w:r w:rsidRPr="00F30C8D">
        <w:t>Cantril</w:t>
      </w:r>
      <w:proofErr w:type="spellEnd"/>
      <w:r w:rsidRPr="00F30C8D">
        <w:t xml:space="preserve"> Ladder scores according to the data.</w:t>
      </w:r>
    </w:p>
    <w:p w14:paraId="26DC3B29" w14:textId="77777777" w:rsidR="004102F3" w:rsidRDefault="004102F3" w:rsidP="004168AA"/>
    <w:p w14:paraId="69D65D52" w14:textId="7BF29495" w:rsidR="004102F3" w:rsidRPr="00A361F0" w:rsidRDefault="0040266E" w:rsidP="002B0848">
      <w:pPr>
        <w:pStyle w:val="Heading2"/>
        <w:rPr>
          <w:b w:val="0"/>
          <w:bCs/>
        </w:rPr>
      </w:pPr>
      <w:r w:rsidRPr="0040266E">
        <w:t xml:space="preserve">Results in context | </w:t>
      </w:r>
      <w:r w:rsidRPr="0040266E">
        <w:rPr>
          <w:b w:val="0"/>
          <w:bCs/>
        </w:rPr>
        <w:t>Making predictions</w:t>
      </w:r>
    </w:p>
    <w:p w14:paraId="5757109C" w14:textId="19ED9754" w:rsidR="00611CAF" w:rsidRPr="00611CAF" w:rsidRDefault="00611CAF" w:rsidP="00611CAF">
      <w:r w:rsidRPr="00611CAF">
        <w:rPr>
          <w:b/>
        </w:rPr>
        <w:t>Ask</w:t>
      </w:r>
      <w:r w:rsidRPr="00611CAF">
        <w:rPr>
          <w:bCs/>
        </w:rPr>
        <w:t>:</w:t>
      </w:r>
    </w:p>
    <w:p w14:paraId="4225208A" w14:textId="77777777" w:rsidR="00611CAF" w:rsidRPr="00611CAF" w:rsidRDefault="00611CAF" w:rsidP="008D1DE6">
      <w:pPr>
        <w:numPr>
          <w:ilvl w:val="0"/>
          <w:numId w:val="29"/>
        </w:numPr>
      </w:pPr>
      <w:r w:rsidRPr="00611CAF">
        <w:rPr>
          <w:i/>
          <w:iCs/>
        </w:rPr>
        <w:t>How closely did your predicted values match the data shown on the scatterplot? Which result(s) are you more confident in?</w:t>
      </w:r>
    </w:p>
    <w:p w14:paraId="255E2F3E" w14:textId="77777777" w:rsidR="00611CAF" w:rsidRPr="00611CAF" w:rsidRDefault="00611CAF" w:rsidP="008D1DE6">
      <w:pPr>
        <w:numPr>
          <w:ilvl w:val="1"/>
          <w:numId w:val="29"/>
        </w:numPr>
      </w:pPr>
      <w:r w:rsidRPr="00611CAF">
        <w:t xml:space="preserve">Some predictions using the equation will closely match the actual </w:t>
      </w:r>
      <w:proofErr w:type="spellStart"/>
      <w:r w:rsidRPr="00611CAF">
        <w:t>Cantril</w:t>
      </w:r>
      <w:proofErr w:type="spellEnd"/>
      <w:r w:rsidRPr="00611CAF">
        <w:t xml:space="preserve"> Ladder score, some will not. Points on the scatterplot that are far from the line of best fit will have the largest residuals (differences between actual and predicted values).</w:t>
      </w:r>
    </w:p>
    <w:p w14:paraId="29472096" w14:textId="77777777" w:rsidR="00611CAF" w:rsidRPr="00611CAF" w:rsidRDefault="00611CAF" w:rsidP="008D1DE6">
      <w:pPr>
        <w:numPr>
          <w:ilvl w:val="0"/>
          <w:numId w:val="29"/>
        </w:numPr>
      </w:pPr>
      <w:r w:rsidRPr="00611CAF">
        <w:rPr>
          <w:i/>
          <w:iCs/>
        </w:rPr>
        <w:t xml:space="preserve">Where does Australia fit on this graph and how does it compare to the prediction? </w:t>
      </w:r>
    </w:p>
    <w:p w14:paraId="28B9E3C6" w14:textId="46529C45" w:rsidR="00611CAF" w:rsidRPr="00611CAF" w:rsidRDefault="00611CAF" w:rsidP="008D1DE6">
      <w:pPr>
        <w:numPr>
          <w:ilvl w:val="1"/>
          <w:numId w:val="29"/>
        </w:numPr>
      </w:pPr>
      <w:r w:rsidRPr="00611CAF">
        <w:t xml:space="preserve">Australia has a GDP per capita (PPP) of $59 550 and an actual </w:t>
      </w:r>
      <w:proofErr w:type="spellStart"/>
      <w:r w:rsidRPr="00611CAF">
        <w:t>Cantril</w:t>
      </w:r>
      <w:proofErr w:type="spellEnd"/>
      <w:r w:rsidRPr="00611CAF">
        <w:t xml:space="preserve"> Ladder score of 7.06. Using the equation, the predicted happiness score is </w:t>
      </w:r>
      <m:oMath>
        <m:r>
          <w:rPr>
            <w:rFonts w:ascii="Cambria Math" w:hAnsi="Cambria Math"/>
          </w:rPr>
          <m:t xml:space="preserve">0.032 </m:t>
        </m:r>
        <m:r>
          <w:rPr>
            <w:rFonts w:ascii="Cambria Math" w:hAnsi="Cambria Math" w:cstheme="minorHAnsi"/>
          </w:rPr>
          <m:t xml:space="preserve">× </m:t>
        </m:r>
        <m:r>
          <w:rPr>
            <w:rFonts w:ascii="Cambria Math" w:hAnsi="Cambria Math"/>
          </w:rPr>
          <m:t>59.55 + 4.7 = 6.61</m:t>
        </m:r>
      </m:oMath>
      <w:r w:rsidRPr="00611CAF">
        <w:t>. Australia’s actual score is therefore 0.45 points higher than predicted, which can be seen on the scatterplot—the point for Australia sits above the line of best fit.</w:t>
      </w:r>
    </w:p>
    <w:p w14:paraId="7E63EF21" w14:textId="77777777" w:rsidR="00611CAF" w:rsidRPr="00611CAF" w:rsidRDefault="00611CAF" w:rsidP="008D1DE6">
      <w:pPr>
        <w:numPr>
          <w:ilvl w:val="1"/>
          <w:numId w:val="29"/>
        </w:numPr>
      </w:pPr>
      <w:r w:rsidRPr="00611CAF">
        <w:t>Explain that this is an example of prediction based on interpolation, that is, estimating values within the range of the observed data.</w:t>
      </w:r>
    </w:p>
    <w:p w14:paraId="5AD9BAC6" w14:textId="77777777" w:rsidR="00611CAF" w:rsidRPr="00611CAF" w:rsidRDefault="00611CAF" w:rsidP="008D1DE6">
      <w:pPr>
        <w:numPr>
          <w:ilvl w:val="0"/>
          <w:numId w:val="29"/>
        </w:numPr>
      </w:pPr>
      <w:r w:rsidRPr="00611CAF">
        <w:rPr>
          <w:i/>
          <w:iCs/>
        </w:rPr>
        <w:t xml:space="preserve">What if we used a GDP per capita (PPP) value of $200 000? </w:t>
      </w:r>
    </w:p>
    <w:p w14:paraId="6DDF2C72" w14:textId="77777777" w:rsidR="00611CAF" w:rsidRPr="00611CAF" w:rsidRDefault="00611CAF" w:rsidP="008D1DE6">
      <w:pPr>
        <w:numPr>
          <w:ilvl w:val="1"/>
          <w:numId w:val="29"/>
        </w:numPr>
      </w:pPr>
      <w:r w:rsidRPr="00611CAF">
        <w:t xml:space="preserve">This would give a </w:t>
      </w:r>
      <w:proofErr w:type="spellStart"/>
      <w:r w:rsidRPr="00611CAF">
        <w:t>Cantril</w:t>
      </w:r>
      <w:proofErr w:type="spellEnd"/>
      <w:r w:rsidRPr="00611CAF">
        <w:t xml:space="preserve"> Ladder score of approximately 11.1, which does not make sense as the top of the scale is a score of 10. This suggests that the linear model is not appropriate for predicting happiness at very high GDP per capita values.</w:t>
      </w:r>
    </w:p>
    <w:p w14:paraId="25B90E8C" w14:textId="77777777" w:rsidR="00611CAF" w:rsidRPr="00611CAF" w:rsidRDefault="00611CAF" w:rsidP="008D1DE6">
      <w:pPr>
        <w:numPr>
          <w:ilvl w:val="1"/>
          <w:numId w:val="29"/>
        </w:numPr>
      </w:pPr>
      <w:r w:rsidRPr="00611CAF">
        <w:t>Explain that this is an example of prediction based on extrapolation, that is, estimating values outside the range of the observed data.</w:t>
      </w:r>
    </w:p>
    <w:p w14:paraId="476FD186" w14:textId="77777777" w:rsidR="00611CAF" w:rsidRPr="00611CAF" w:rsidRDefault="00611CAF" w:rsidP="008D1DE6">
      <w:pPr>
        <w:numPr>
          <w:ilvl w:val="0"/>
          <w:numId w:val="29"/>
        </w:numPr>
      </w:pPr>
      <w:r w:rsidRPr="00611CAF">
        <w:rPr>
          <w:i/>
          <w:iCs/>
        </w:rPr>
        <w:t>What GDP per capita (PPP) would produce a happiness score of 10? Is it possible to have a happiness score of 10?</w:t>
      </w:r>
    </w:p>
    <w:p w14:paraId="27C5D228" w14:textId="4E3BBCB6" w:rsidR="00611CAF" w:rsidRPr="00611CAF" w:rsidRDefault="00611CAF" w:rsidP="008D1DE6">
      <w:pPr>
        <w:numPr>
          <w:ilvl w:val="1"/>
          <w:numId w:val="29"/>
        </w:numPr>
      </w:pPr>
      <w:commentRangeStart w:id="4"/>
      <w:r w:rsidRPr="00611CAF">
        <w:t xml:space="preserve">When </w:t>
      </w:r>
      <w:proofErr w:type="spellStart"/>
      <w:r w:rsidRPr="00611CAF">
        <w:t>Cantril</w:t>
      </w:r>
      <w:proofErr w:type="spellEnd"/>
      <w:r w:rsidRPr="00611CAF">
        <w:t xml:space="preserve"> Ladder score = 10:</w:t>
      </w:r>
      <w:r w:rsidRPr="00611CAF">
        <w:br/>
      </w:r>
      <m:oMathPara>
        <m:oMath>
          <m:r>
            <w:rPr>
              <w:rFonts w:ascii="Cambria Math" w:hAnsi="Cambria Math"/>
            </w:rPr>
            <m:t>10</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m:r>
            <w:rPr>
              <w:rFonts w:ascii="Cambria Math" w:hAnsi="Cambria Math"/>
            </w:rPr>
            <m:t>+4.7</m:t>
          </m:r>
          <m:r>
            <m:rPr>
              <m:sty m:val="p"/>
            </m:rPr>
            <w:rPr>
              <w:rFonts w:ascii="Cambria Math" w:hAnsi="Cambria Math"/>
            </w:rPr>
            <w:br/>
          </m:r>
        </m:oMath>
        <m:oMath>
          <m:r>
            <w:rPr>
              <w:rFonts w:ascii="Cambria Math" w:hAnsi="Cambria Math"/>
            </w:rPr>
            <m:t>10-4.7</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m:r>
            <m:rPr>
              <m:sty m:val="p"/>
            </m:rPr>
            <w:rPr>
              <w:rFonts w:ascii="Cambria Math" w:hAnsi="Cambria Math"/>
            </w:rPr>
            <w:br/>
          </m:r>
        </m:oMath>
        <m:oMath>
          <m:r>
            <w:rPr>
              <w:rFonts w:ascii="Cambria Math" w:hAnsi="Cambria Math"/>
            </w:rPr>
            <m:t>5.3</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m:r>
            <m:rPr>
              <m:sty m:val="p"/>
            </m:rPr>
            <w:rPr>
              <w:rFonts w:ascii="Cambria Math" w:hAnsi="Cambria Math"/>
            </w:rPr>
            <w:br/>
          </m:r>
        </m:oMath>
        <m:oMath>
          <m:r>
            <m:rPr>
              <m:nor/>
            </m:rPr>
            <w:rPr>
              <w:rFonts w:ascii="Cambria Math" w:hAnsi="Cambria Math"/>
            </w:rPr>
            <m:t>GDP per capita (PPP)</m:t>
          </m:r>
          <m:r>
            <m:rPr>
              <m:aln/>
            </m:rPr>
            <w:rPr>
              <w:rFonts w:ascii="Cambria Math" w:hAnsi="Cambria Math"/>
            </w:rPr>
            <m:t>=5.3</m:t>
          </m:r>
          <m:r>
            <m:rPr>
              <m:sty m:val="p"/>
            </m:rPr>
            <w:rPr>
              <w:rFonts w:ascii="Cambria Math" w:hAnsi="Cambria Math"/>
            </w:rPr>
            <m:t>÷</m:t>
          </m:r>
          <m:r>
            <w:rPr>
              <w:rFonts w:ascii="Cambria Math" w:hAnsi="Cambria Math"/>
            </w:rPr>
            <m:t>0.032</m:t>
          </m:r>
          <m:r>
            <m:rPr>
              <m:sty m:val="p"/>
            </m:rPr>
            <w:rPr>
              <w:rFonts w:ascii="Cambria Math" w:hAnsi="Cambria Math"/>
            </w:rPr>
            <w:br/>
          </m:r>
        </m:oMath>
        <m:oMath>
          <m:r>
            <m:rPr>
              <m:nor/>
            </m:rPr>
            <w:rPr>
              <w:rFonts w:ascii="Cambria Math" w:hAnsi="Cambria Math"/>
            </w:rPr>
            <m:t>GDP per capita (PPP)</m:t>
          </m:r>
          <m:r>
            <m:rPr>
              <m:aln/>
            </m:rPr>
            <w:rPr>
              <w:rFonts w:ascii="Cambria Math" w:hAnsi="Cambria Math"/>
            </w:rPr>
            <m:t>=165.625</m:t>
          </m:r>
          <m:r>
            <m:rPr>
              <m:sty m:val="p"/>
            </m:rPr>
            <w:rPr>
              <w:rFonts w:ascii="Cambria Math" w:hAnsi="Cambria Math"/>
            </w:rPr>
            <w:br/>
          </m:r>
        </m:oMath>
      </m:oMathPara>
      <w:commentRangeEnd w:id="4"/>
      <w:r w:rsidR="00FB1737" w:rsidRPr="00611CAF">
        <w:rPr>
          <w:rStyle w:val="CommentReference"/>
          <w:sz w:val="20"/>
          <w:szCs w:val="18"/>
        </w:rPr>
        <w:commentReference w:id="4"/>
      </w:r>
      <w:r w:rsidRPr="00611CAF">
        <w:t>Solving the regression equation gives a predicted GDP per capita (PPP) of $165 625 for a Cantril Ladder score of 10.</w:t>
      </w:r>
    </w:p>
    <w:p w14:paraId="6B1BFF27" w14:textId="77777777" w:rsidR="00611CAF" w:rsidRPr="00611CAF" w:rsidRDefault="00611CAF" w:rsidP="008D1DE6">
      <w:pPr>
        <w:numPr>
          <w:ilvl w:val="1"/>
          <w:numId w:val="29"/>
        </w:numPr>
      </w:pPr>
      <w:r w:rsidRPr="00611CAF">
        <w:t xml:space="preserve">Note that the three countries with the highest GDP per capita (PPP) (Ireland, Singapore and Luxembourg) all have </w:t>
      </w:r>
      <w:proofErr w:type="spellStart"/>
      <w:r w:rsidRPr="00611CAF">
        <w:t>Cantril</w:t>
      </w:r>
      <w:proofErr w:type="spellEnd"/>
      <w:r w:rsidRPr="00611CAF">
        <w:t xml:space="preserve"> Ladder scores that fall noticeably below the line. While, in theory, all citizens in a country could report the highest possible </w:t>
      </w:r>
      <w:proofErr w:type="spellStart"/>
      <w:r w:rsidRPr="00611CAF">
        <w:t>Cantril</w:t>
      </w:r>
      <w:proofErr w:type="spellEnd"/>
      <w:r w:rsidRPr="00611CAF">
        <w:t xml:space="preserve"> Ladder score, in reality human experience and life circumstances mean this is unlikely. This also highlights that happiness is not solely determined by economic wealth.</w:t>
      </w:r>
    </w:p>
    <w:p w14:paraId="2C1864F8" w14:textId="77777777" w:rsidR="00611CAF" w:rsidRPr="00611CAF" w:rsidRDefault="00611CAF" w:rsidP="008D1DE6">
      <w:pPr>
        <w:numPr>
          <w:ilvl w:val="0"/>
          <w:numId w:val="29"/>
        </w:numPr>
      </w:pPr>
      <w:r w:rsidRPr="00611CAF">
        <w:rPr>
          <w:i/>
          <w:iCs/>
        </w:rPr>
        <w:t xml:space="preserve">What GDP level relates to a </w:t>
      </w:r>
      <w:proofErr w:type="spellStart"/>
      <w:r w:rsidRPr="00611CAF">
        <w:rPr>
          <w:i/>
          <w:iCs/>
        </w:rPr>
        <w:t>Cantril</w:t>
      </w:r>
      <w:proofErr w:type="spellEnd"/>
      <w:r w:rsidRPr="00611CAF">
        <w:rPr>
          <w:i/>
          <w:iCs/>
        </w:rPr>
        <w:t xml:space="preserve"> Ladder score of 4.5? What does this result mean?</w:t>
      </w:r>
    </w:p>
    <w:p w14:paraId="3EE643DA" w14:textId="4D75FE76" w:rsidR="00611CAF" w:rsidRPr="00611CAF" w:rsidRDefault="00611CAF" w:rsidP="008D1DE6">
      <w:pPr>
        <w:numPr>
          <w:ilvl w:val="1"/>
          <w:numId w:val="29"/>
        </w:numPr>
      </w:pPr>
      <w:r w:rsidRPr="00611CAF">
        <w:t xml:space="preserve">When </w:t>
      </w:r>
      <w:proofErr w:type="spellStart"/>
      <w:r w:rsidRPr="00611CAF">
        <w:t>Cantril</w:t>
      </w:r>
      <w:proofErr w:type="spellEnd"/>
      <w:r w:rsidRPr="00611CAF">
        <w:t xml:space="preserve"> Ladder score = 4.5:</w:t>
      </w:r>
      <w:r w:rsidRPr="00611CAF">
        <w:br/>
      </w:r>
      <m:oMathPara>
        <m:oMath>
          <m:r>
            <w:rPr>
              <w:rFonts w:ascii="Cambria Math" w:hAnsi="Cambria Math"/>
            </w:rPr>
            <m:t>4.5</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m:r>
            <w:rPr>
              <w:rFonts w:ascii="Cambria Math" w:hAnsi="Cambria Math"/>
            </w:rPr>
            <m:t>+4.7</m:t>
          </m:r>
          <m:r>
            <m:rPr>
              <m:sty m:val="p"/>
            </m:rPr>
            <w:rPr>
              <w:rFonts w:ascii="Cambria Math" w:hAnsi="Cambria Math"/>
            </w:rPr>
            <w:br/>
          </m:r>
        </m:oMath>
        <m:oMath>
          <m:r>
            <w:rPr>
              <w:rFonts w:ascii="Cambria Math" w:hAnsi="Cambria Math"/>
            </w:rPr>
            <m:t>44.5-4.7</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w:commentRangeStart w:id="5"/>
          <m:r>
            <m:rPr>
              <m:sty m:val="p"/>
            </m:rPr>
            <w:rPr>
              <w:rFonts w:ascii="Cambria Math" w:hAnsi="Cambria Math"/>
            </w:rPr>
            <w:br/>
          </m:r>
        </m:oMath>
        <m:oMath>
          <m:r>
            <w:rPr>
              <w:rFonts w:ascii="Cambria Math" w:hAnsi="Cambria Math"/>
            </w:rPr>
            <m:t>-0.2</m:t>
          </m:r>
          <m:r>
            <m:rPr>
              <m:aln/>
            </m:rPr>
            <w:rPr>
              <w:rFonts w:ascii="Cambria Math" w:hAnsi="Cambria Math"/>
            </w:rPr>
            <m:t>=0.032</m:t>
          </m:r>
          <m:r>
            <m:rPr>
              <m:sty m:val="p"/>
            </m:rPr>
            <w:rPr>
              <w:rFonts w:ascii="Cambria Math" w:hAnsi="Cambria Math"/>
            </w:rPr>
            <m:t>×</m:t>
          </m:r>
          <m:r>
            <m:rPr>
              <m:nor/>
            </m:rPr>
            <w:rPr>
              <w:rFonts w:ascii="Cambria Math" w:hAnsi="Cambria Math"/>
            </w:rPr>
            <m:t>GDP per capita (PPP)</m:t>
          </m:r>
          <m:r>
            <m:rPr>
              <m:sty m:val="p"/>
            </m:rPr>
            <w:rPr>
              <w:rFonts w:ascii="Cambria Math" w:hAnsi="Cambria Math"/>
            </w:rPr>
            <w:br/>
          </m:r>
        </m:oMath>
        <m:oMath>
          <m:r>
            <m:rPr>
              <m:nor/>
            </m:rPr>
            <w:rPr>
              <w:rFonts w:ascii="Cambria Math" w:hAnsi="Cambria Math"/>
            </w:rPr>
            <m:t>GDP per capita (PPP)</m:t>
          </m:r>
          <m:r>
            <m:rPr>
              <m:aln/>
            </m:rPr>
            <w:rPr>
              <w:rFonts w:ascii="Cambria Math" w:hAnsi="Cambria Math"/>
            </w:rPr>
            <m:t>=-0.2</m:t>
          </m:r>
          <m:r>
            <m:rPr>
              <m:sty m:val="p"/>
            </m:rPr>
            <w:rPr>
              <w:rFonts w:ascii="Cambria Math" w:hAnsi="Cambria Math"/>
            </w:rPr>
            <m:t>÷</m:t>
          </m:r>
          <m:r>
            <w:rPr>
              <w:rFonts w:ascii="Cambria Math" w:hAnsi="Cambria Math"/>
            </w:rPr>
            <m:t>0.032</m:t>
          </m:r>
          <m:r>
            <m:rPr>
              <m:sty m:val="p"/>
            </m:rPr>
            <w:rPr>
              <w:rFonts w:ascii="Cambria Math" w:hAnsi="Cambria Math"/>
            </w:rPr>
            <w:br/>
          </m:r>
        </m:oMath>
        <w:commentRangeEnd w:id="5"/>
        <m:oMath>
          <m:r>
            <m:rPr>
              <m:nor/>
            </m:rPr>
            <w:rPr>
              <w:rFonts w:ascii="Cambria Math" w:hAnsi="Cambria Math"/>
            </w:rPr>
            <m:t>GDP per capita (PPP)</m:t>
          </m:r>
          <m:r>
            <m:rPr>
              <m:aln/>
            </m:rPr>
            <w:rPr>
              <w:rFonts w:ascii="Cambria Math" w:hAnsi="Cambria Math"/>
            </w:rPr>
            <m:t>=-6.25</m:t>
          </m:r>
          <m:r>
            <w:rPr>
              <w:rStyle w:val="CommentReference"/>
              <w:rFonts w:ascii="Cambria Math" w:hAnsi="Cambria Math"/>
              <w:i/>
              <w:sz w:val="20"/>
              <w:szCs w:val="18"/>
            </w:rPr>
            <w:commentReference w:id="5"/>
          </m:r>
          <m:r>
            <m:rPr>
              <m:sty m:val="p"/>
            </m:rPr>
            <w:br/>
          </m:r>
        </m:oMath>
      </m:oMathPara>
      <w:r w:rsidRPr="00611CAF">
        <w:t>As a measure of a country’s total income, GDP per capita cannot be negative.</w:t>
      </w:r>
    </w:p>
    <w:p w14:paraId="22C5E028" w14:textId="4871A746" w:rsidR="00611CAF" w:rsidRPr="00611CAF" w:rsidRDefault="00611CAF" w:rsidP="008D1DE6">
      <w:pPr>
        <w:numPr>
          <w:ilvl w:val="1"/>
          <w:numId w:val="29"/>
        </w:numPr>
      </w:pPr>
      <w:r w:rsidRPr="00611CAF">
        <w:t xml:space="preserve">This result suggests that the model begins to fail at lower values of happiness and will never predict a </w:t>
      </w:r>
      <w:proofErr w:type="spellStart"/>
      <w:r w:rsidRPr="00611CAF">
        <w:t>Cantril</w:t>
      </w:r>
      <w:proofErr w:type="spellEnd"/>
      <w:r w:rsidRPr="00611CAF">
        <w:t xml:space="preserve"> Ladder score below 4.7 (the </w:t>
      </w:r>
      <m:oMath>
        <m:r>
          <w:rPr>
            <w:rFonts w:ascii="Cambria Math" w:hAnsi="Cambria Math"/>
          </w:rPr>
          <m:t>y</m:t>
        </m:r>
      </m:oMath>
      <w:r w:rsidR="00D84D5A">
        <w:rPr>
          <w:rFonts w:eastAsiaTheme="minorEastAsia"/>
        </w:rPr>
        <w:t>-</w:t>
      </w:r>
      <w:r w:rsidRPr="00611CAF">
        <w:t xml:space="preserve">intercept). This is an issue as a number of </w:t>
      </w:r>
      <w:r w:rsidRPr="00611CAF">
        <w:lastRenderedPageBreak/>
        <w:t>countries on the graph have a happiness score below this value.</w:t>
      </w:r>
    </w:p>
    <w:p w14:paraId="1C352FD5" w14:textId="77777777" w:rsidR="00611CAF" w:rsidRPr="00611CAF" w:rsidRDefault="00611CAF" w:rsidP="00611CAF">
      <w:r w:rsidRPr="00611CAF">
        <w:t xml:space="preserve">Remind students that the sequence began with the question: </w:t>
      </w:r>
      <w:r w:rsidRPr="00611CAF">
        <w:rPr>
          <w:i/>
          <w:iCs/>
        </w:rPr>
        <w:t>Is there a relationship between the wealth of a country and its happiness rating?</w:t>
      </w:r>
      <w:r w:rsidRPr="00611CAF">
        <w:t xml:space="preserve"> Based on the data and models explored, invite students to think how they might answer this question now.</w:t>
      </w:r>
    </w:p>
    <w:p w14:paraId="3F78B4ED" w14:textId="77777777" w:rsidR="00611CAF" w:rsidRPr="00611CAF" w:rsidRDefault="00611CAF" w:rsidP="00611CAF">
      <w:r w:rsidRPr="00611CAF">
        <w:rPr>
          <w:b/>
          <w:bCs/>
        </w:rPr>
        <w:t>Discuss:</w:t>
      </w:r>
    </w:p>
    <w:p w14:paraId="14C1CAEE" w14:textId="77777777" w:rsidR="00611CAF" w:rsidRPr="00611CAF" w:rsidRDefault="00611CAF" w:rsidP="008D1DE6">
      <w:pPr>
        <w:numPr>
          <w:ilvl w:val="0"/>
          <w:numId w:val="30"/>
        </w:numPr>
      </w:pPr>
      <w:r w:rsidRPr="00611CAF">
        <w:rPr>
          <w:i/>
          <w:iCs/>
        </w:rPr>
        <w:t>How did using a line of best fit help you move from a general impression of the data to a more evidence-based conclusion?</w:t>
      </w:r>
    </w:p>
    <w:p w14:paraId="6992D657" w14:textId="77777777" w:rsidR="00611CAF" w:rsidRPr="00611CAF" w:rsidRDefault="00611CAF" w:rsidP="008D1DE6">
      <w:pPr>
        <w:numPr>
          <w:ilvl w:val="0"/>
          <w:numId w:val="30"/>
        </w:numPr>
      </w:pPr>
      <w:r w:rsidRPr="00611CAF">
        <w:rPr>
          <w:i/>
          <w:iCs/>
        </w:rPr>
        <w:t>What does the line of best fit capture well about the relationship between the two variables, and what does it leave out?</w:t>
      </w:r>
    </w:p>
    <w:p w14:paraId="4135A531" w14:textId="77777777" w:rsidR="00611CAF" w:rsidRPr="00611CAF" w:rsidRDefault="00611CAF" w:rsidP="008D1DE6">
      <w:pPr>
        <w:numPr>
          <w:ilvl w:val="0"/>
          <w:numId w:val="30"/>
        </w:numPr>
      </w:pPr>
      <w:r w:rsidRPr="00611CAF">
        <w:rPr>
          <w:i/>
          <w:iCs/>
        </w:rPr>
        <w:t>Why do some countries lie far above or below the line of best fit? What does this tell us about using wealth alone to explain happiness?</w:t>
      </w:r>
    </w:p>
    <w:p w14:paraId="5FC7134A" w14:textId="420F1D9F" w:rsidR="004102F3" w:rsidRDefault="004102F3" w:rsidP="002B0848"/>
    <w:p w14:paraId="733BEB6D" w14:textId="77777777" w:rsidR="004102F3" w:rsidRDefault="004102F3" w:rsidP="002B0848"/>
    <w:p w14:paraId="5CC3A3DD" w14:textId="77777777" w:rsidR="004102F3" w:rsidRDefault="004102F3">
      <w:pPr>
        <w:widowControl/>
        <w:spacing w:after="0" w:line="240" w:lineRule="auto"/>
        <w:sectPr w:rsidR="004102F3" w:rsidSect="004102F3">
          <w:headerReference w:type="default" r:id="rId54"/>
          <w:pgSz w:w="11906" w:h="16838" w:code="9"/>
          <w:pgMar w:top="454" w:right="1021" w:bottom="1304" w:left="1021" w:header="624" w:footer="284" w:gutter="0"/>
          <w:cols w:space="708"/>
          <w:docGrid w:linePitch="360"/>
        </w:sectPr>
      </w:pPr>
    </w:p>
    <w:p w14:paraId="58724B72" w14:textId="77777777" w:rsidR="004102F3" w:rsidRDefault="004102F3">
      <w:pPr>
        <w:widowControl/>
        <w:spacing w:after="0" w:line="240" w:lineRule="auto"/>
      </w:pPr>
      <w:r>
        <w:br w:type="page"/>
      </w:r>
    </w:p>
    <w:tbl>
      <w:tblPr>
        <w:tblpPr w:leftFromText="181" w:rightFromText="181" w:vertAnchor="text" w:horzAnchor="margin" w:tblpY="-341"/>
        <w:tblOverlap w:val="never"/>
        <w:tblW w:w="4096" w:type="pct"/>
        <w:tblLook w:val="04A0" w:firstRow="1" w:lastRow="0" w:firstColumn="1" w:lastColumn="0" w:noHBand="0" w:noVBand="1"/>
      </w:tblPr>
      <w:tblGrid>
        <w:gridCol w:w="8081"/>
      </w:tblGrid>
      <w:tr w:rsidR="004102F3" w14:paraId="7AC93744" w14:textId="77777777" w:rsidTr="00E15953">
        <w:trPr>
          <w:trHeight w:val="1230"/>
        </w:trPr>
        <w:tc>
          <w:tcPr>
            <w:tcW w:w="8081" w:type="dxa"/>
          </w:tcPr>
          <w:p w14:paraId="42E232F2" w14:textId="77777777" w:rsidR="004102F3" w:rsidRPr="00541954" w:rsidRDefault="004102F3" w:rsidP="00E15953">
            <w:pPr>
              <w:pStyle w:val="Header"/>
              <w:jc w:val="left"/>
            </w:pPr>
            <w:r>
              <w:rPr>
                <w:noProof/>
              </w:rPr>
              <w:lastRenderedPageBreak/>
              <w:drawing>
                <wp:inline distT="0" distB="0" distL="0" distR="0" wp14:anchorId="50ECEBCD" wp14:editId="69503BD8">
                  <wp:extent cx="2346960" cy="510355"/>
                  <wp:effectExtent l="0" t="0" r="635" b="0"/>
                  <wp:docPr id="1952858473" name="Picture 1952858473"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5A253D" w14:textId="77777777" w:rsidR="004102F3" w:rsidRDefault="004102F3" w:rsidP="00E15953">
      <w:pPr>
        <w:rPr>
          <w:noProof/>
        </w:rPr>
      </w:pPr>
      <w:r>
        <w:rPr>
          <w:noProof/>
        </w:rPr>
        <mc:AlternateContent>
          <mc:Choice Requires="wps">
            <w:drawing>
              <wp:anchor distT="0" distB="0" distL="114300" distR="114300" simplePos="0" relativeHeight="251658247" behindDoc="0" locked="0" layoutInCell="1" allowOverlap="1" wp14:anchorId="3CB73DBB" wp14:editId="5CC80B52">
                <wp:simplePos x="0" y="0"/>
                <wp:positionH relativeFrom="page">
                  <wp:align>left</wp:align>
                </wp:positionH>
                <wp:positionV relativeFrom="page">
                  <wp:align>top</wp:align>
                </wp:positionV>
                <wp:extent cx="539750" cy="1688400"/>
                <wp:effectExtent l="0" t="0" r="0" b="7620"/>
                <wp:wrapNone/>
                <wp:docPr id="996344097"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A24709" w14:textId="734CF80E" w:rsidR="004102F3" w:rsidRPr="00441BCF" w:rsidRDefault="00701C12"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4</w:t>
                            </w:r>
                            <w:r w:rsidR="004102F3" w:rsidRPr="00441BCF">
                              <w:rPr>
                                <w:b/>
                                <w:bCs/>
                                <w:noProof/>
                                <w:color w:val="FFFFFF" w:themeColor="background1"/>
                                <w:sz w:val="32"/>
                                <w:szCs w:val="32"/>
                              </w:rPr>
                              <w:fldChar w:fldCharType="end"/>
                            </w:r>
                          </w:p>
                          <w:p w14:paraId="188BE503" w14:textId="77777777" w:rsidR="004102F3" w:rsidRPr="00441BCF" w:rsidRDefault="004102F3"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73DBB" id="_x0000_s1032" style="position:absolute;margin-left:0;margin-top:0;width:42.5pt;height:132.95pt;z-index:25165824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G6/r7J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1CA24709" w14:textId="734CF80E" w:rsidR="004102F3" w:rsidRPr="00441BCF" w:rsidRDefault="00701C12"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4</w:t>
                      </w:r>
                      <w:r w:rsidR="004102F3" w:rsidRPr="00441BCF">
                        <w:rPr>
                          <w:b/>
                          <w:bCs/>
                          <w:noProof/>
                          <w:color w:val="FFFFFF" w:themeColor="background1"/>
                          <w:sz w:val="32"/>
                          <w:szCs w:val="32"/>
                        </w:rPr>
                        <w:fldChar w:fldCharType="end"/>
                      </w:r>
                    </w:p>
                    <w:p w14:paraId="188BE503" w14:textId="77777777" w:rsidR="004102F3" w:rsidRPr="00441BCF" w:rsidRDefault="004102F3" w:rsidP="00FA6BE0">
                      <w:pPr>
                        <w:spacing w:before="60"/>
                        <w:jc w:val="right"/>
                        <w:rPr>
                          <w:b/>
                          <w:bCs/>
                          <w:caps/>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01672135" wp14:editId="6C71AE9D">
                <wp:simplePos x="0" y="0"/>
                <wp:positionH relativeFrom="page">
                  <wp:posOffset>6012815</wp:posOffset>
                </wp:positionH>
                <wp:positionV relativeFrom="page">
                  <wp:posOffset>-6985</wp:posOffset>
                </wp:positionV>
                <wp:extent cx="1656000" cy="738000"/>
                <wp:effectExtent l="0" t="0" r="1905" b="5080"/>
                <wp:wrapNone/>
                <wp:docPr id="1633229183"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192B7C"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2135" id="_x0000_s1033" style="position:absolute;margin-left:473.45pt;margin-top:-.55pt;width:130.4pt;height:58.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EM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Sm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" fillcolor="#dbd7d2 [3206]" stroked="f" strokeweight="2pt">
                <v:textbox>
                  <w:txbxContent>
                    <w:p w14:paraId="4B192B7C"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v:textbox>
                <w10:wrap anchorx="page" anchory="page"/>
              </v:roundrect>
            </w:pict>
          </mc:Fallback>
        </mc:AlternateContent>
      </w:r>
    </w:p>
    <w:p w14:paraId="6153609C" w14:textId="77777777" w:rsidR="004102F3" w:rsidRDefault="004102F3" w:rsidP="00E15953">
      <w:pPr>
        <w:rPr>
          <w:noProof/>
        </w:rPr>
      </w:pPr>
      <w:r>
        <w:rPr>
          <w:noProof/>
        </w:rPr>
        <w:br w:type="textWrapping" w:clear="all"/>
      </w:r>
    </w:p>
    <w:p w14:paraId="56AE3D80" w14:textId="13D30374" w:rsidR="004102F3" w:rsidRPr="006632FA" w:rsidRDefault="004102F3" w:rsidP="00E15953">
      <w:pPr>
        <w:pStyle w:val="Title"/>
        <w:rPr>
          <w:bCs/>
          <w:noProof/>
        </w:rPr>
      </w:pPr>
      <w:r w:rsidRPr="00395121">
        <w:t xml:space="preserve"> </w:t>
      </w:r>
      <w:r w:rsidR="00D67447">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4</w:t>
      </w:r>
      <w:r>
        <w:rPr>
          <w:noProof/>
        </w:rPr>
        <w:fldChar w:fldCharType="end"/>
      </w:r>
      <w:r>
        <w:rPr>
          <w:noProof/>
        </w:rPr>
        <w:t xml:space="preserve"> • </w:t>
      </w:r>
      <w:r w:rsidR="006632FA" w:rsidRPr="006632FA">
        <w:rPr>
          <w:bCs/>
          <w:noProof/>
        </w:rPr>
        <w:t xml:space="preserve">The wealth and happiness of continents </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4102F3" w14:paraId="6F4A3FAB"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757A48DD" w14:textId="40DFAA5C" w:rsidR="004102F3" w:rsidRDefault="004102F3" w:rsidP="00147150">
            <w:pPr>
              <w:spacing w:after="0"/>
              <w:rPr>
                <w:u w:val="single"/>
              </w:rPr>
            </w:pPr>
            <w:r>
              <w:rPr>
                <w:szCs w:val="20"/>
              </w:rPr>
              <w:t xml:space="preserve">To read the most recent version of this </w:t>
            </w:r>
            <w:r w:rsidR="00D67447">
              <w:rPr>
                <w:szCs w:val="20"/>
              </w:rPr>
              <w:t>lesson</w:t>
            </w:r>
            <w:r>
              <w:rPr>
                <w:szCs w:val="20"/>
              </w:rPr>
              <w:t xml:space="preserve">, download associated resources, and view embedded professional learning including classroom videos and work samples, visit: </w:t>
            </w:r>
            <w:hyperlink r:id="rId55" w:history="1">
              <w:r w:rsidR="00BE6918">
                <w:rPr>
                  <w:rStyle w:val="Hyperlink"/>
                  <w:sz w:val="20"/>
                  <w:szCs w:val="20"/>
                </w:rPr>
                <w:t>https://resolve.edu.au/teaching-sequences/year-10/mathematical-modelling-what-makes-us-happy/lesson-4-wealth-happiness-continents</w:t>
              </w:r>
            </w:hyperlink>
            <w:r w:rsidR="009E1F3E">
              <w:rPr>
                <w:szCs w:val="20"/>
              </w:rPr>
              <w:t xml:space="preserve"> </w:t>
            </w:r>
          </w:p>
        </w:tc>
      </w:tr>
    </w:tbl>
    <w:p w14:paraId="0E7966DB" w14:textId="77777777" w:rsidR="004102F3" w:rsidRDefault="004102F3" w:rsidP="00184029"/>
    <w:p w14:paraId="626B8A0B" w14:textId="66D46CBA" w:rsidR="004102F3" w:rsidRDefault="00D67447" w:rsidP="004168AA">
      <w:pPr>
        <w:pStyle w:val="Heading1"/>
      </w:pPr>
      <w:r>
        <w:t>Lesson</w:t>
      </w:r>
      <w:r w:rsidR="004102F3">
        <w:t xml:space="preserve"> overview</w:t>
      </w:r>
    </w:p>
    <w:p w14:paraId="529BA176" w14:textId="58978213" w:rsidR="004102F3" w:rsidRDefault="00997D45" w:rsidP="004168AA">
      <w:r w:rsidRPr="00997D45">
        <w:t>Students compare scatterplots across continents to examine how relationships vary between subgroups and how context affects interpretation.</w:t>
      </w:r>
    </w:p>
    <w:p w14:paraId="378E0110" w14:textId="77777777" w:rsidR="004102F3" w:rsidRDefault="004102F3" w:rsidP="004168AA">
      <w:pPr>
        <w:pStyle w:val="Heading2"/>
      </w:pPr>
      <w:r>
        <w:t>Learning goals</w:t>
      </w:r>
    </w:p>
    <w:p w14:paraId="49827DE5" w14:textId="1EEBD182" w:rsidR="00694391" w:rsidRPr="00694391" w:rsidRDefault="00694391" w:rsidP="00694391">
      <w:r w:rsidRPr="00694391">
        <w:t>Examining subsets of data can change what we notice about a relationship.</w:t>
      </w:r>
    </w:p>
    <w:p w14:paraId="2E24A57D" w14:textId="77777777" w:rsidR="00694391" w:rsidRPr="00694391" w:rsidRDefault="00694391" w:rsidP="00694391">
      <w:r w:rsidRPr="00694391">
        <w:t>Comparing groups helps us understand whether patterns are consistent.</w:t>
      </w:r>
    </w:p>
    <w:p w14:paraId="5DCB8A71" w14:textId="18357CE2" w:rsidR="004102F3" w:rsidRDefault="00694391" w:rsidP="004168AA">
      <w:r w:rsidRPr="00694391">
        <w:t>The context and size of a dataset affect how much we can trust our interpretations.</w:t>
      </w:r>
    </w:p>
    <w:p w14:paraId="648B03C4" w14:textId="77777777" w:rsidR="004102F3" w:rsidRDefault="004102F3" w:rsidP="004168AA">
      <w:pPr>
        <w:pStyle w:val="Heading2"/>
      </w:pPr>
      <w:r>
        <w:t>Resources</w:t>
      </w:r>
    </w:p>
    <w:p w14:paraId="660D9F05" w14:textId="77777777" w:rsidR="004102F3" w:rsidRDefault="004102F3" w:rsidP="002B0848">
      <w:pPr>
        <w:pStyle w:val="ListBullet"/>
        <w:numPr>
          <w:ilvl w:val="0"/>
          <w:numId w:val="0"/>
        </w:numPr>
      </w:pPr>
      <w:r w:rsidRPr="007766AE">
        <w:rPr>
          <w:b/>
          <w:bCs/>
        </w:rPr>
        <w:t>Each student</w:t>
      </w:r>
    </w:p>
    <w:p w14:paraId="66594409" w14:textId="12B7FA68" w:rsidR="00AA5196" w:rsidRPr="00AA5196" w:rsidRDefault="00AA5196" w:rsidP="008D1DE6">
      <w:pPr>
        <w:pStyle w:val="ListParagraph"/>
        <w:numPr>
          <w:ilvl w:val="0"/>
          <w:numId w:val="17"/>
        </w:numPr>
      </w:pPr>
      <w:r w:rsidRPr="00AA5196">
        <w:t xml:space="preserve">Access to a computer and the online data analysis tool </w:t>
      </w:r>
      <w:hyperlink r:id="rId56" w:tgtFrame="_blank" w:history="1">
        <w:r w:rsidRPr="00AA5196">
          <w:rPr>
            <w:rStyle w:val="Hyperlink"/>
            <w:sz w:val="20"/>
          </w:rPr>
          <w:t xml:space="preserve">CODAP </w:t>
        </w:r>
      </w:hyperlink>
      <w:r w:rsidRPr="00AA5196">
        <w:t>(</w:t>
      </w:r>
      <w:hyperlink r:id="rId57" w:tgtFrame="_blank" w:history="1">
        <w:r w:rsidRPr="00AA5196">
          <w:rPr>
            <w:rStyle w:val="Hyperlink"/>
            <w:sz w:val="20"/>
          </w:rPr>
          <w:t>https://codap.concord.org/</w:t>
        </w:r>
      </w:hyperlink>
      <w:r w:rsidRPr="00AA5196">
        <w:t>). Alternatively, students can work together in pairs with a shared computer.</w:t>
      </w:r>
    </w:p>
    <w:p w14:paraId="339A6BCB" w14:textId="1081E8C5" w:rsidR="004102F3" w:rsidRPr="00EC1876" w:rsidRDefault="00AA5196" w:rsidP="008D1DE6">
      <w:pPr>
        <w:pStyle w:val="ListParagraph"/>
        <w:numPr>
          <w:ilvl w:val="0"/>
          <w:numId w:val="17"/>
        </w:numPr>
      </w:pPr>
      <w:r w:rsidRPr="00AA5196">
        <w:rPr>
          <w:b/>
          <w:bCs/>
        </w:rPr>
        <w:t xml:space="preserve">What makes us happy? Spreadsheet </w:t>
      </w:r>
    </w:p>
    <w:p w14:paraId="46261094" w14:textId="77777777" w:rsidR="004102F3" w:rsidRDefault="004102F3" w:rsidP="004168AA"/>
    <w:tbl>
      <w:tblPr>
        <w:tblStyle w:val="AASETable"/>
        <w:tblW w:w="9918" w:type="dxa"/>
        <w:tblLook w:val="04A0" w:firstRow="1" w:lastRow="0" w:firstColumn="1" w:lastColumn="0" w:noHBand="0" w:noVBand="1"/>
      </w:tblPr>
      <w:tblGrid>
        <w:gridCol w:w="3823"/>
        <w:gridCol w:w="3047"/>
        <w:gridCol w:w="3048"/>
      </w:tblGrid>
      <w:tr w:rsidR="004102F3" w:rsidRPr="006822F9" w14:paraId="422FE7A3"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3D56E2B2" w14:textId="0A8969D1" w:rsidR="004102F3" w:rsidRPr="006822F9" w:rsidRDefault="00D67447" w:rsidP="001D5992">
            <w:pPr>
              <w:pStyle w:val="TableHeading"/>
              <w:jc w:val="center"/>
            </w:pPr>
            <w:r>
              <w:t>Lesson</w:t>
            </w:r>
            <w:r w:rsidR="004102F3" w:rsidRPr="006822F9">
              <w:t xml:space="preserve"> phase</w:t>
            </w:r>
          </w:p>
        </w:tc>
        <w:tc>
          <w:tcPr>
            <w:tcW w:w="3047" w:type="dxa"/>
          </w:tcPr>
          <w:p w14:paraId="494393D7" w14:textId="77777777" w:rsidR="004102F3" w:rsidRPr="006822F9" w:rsidRDefault="004102F3" w:rsidP="001D5992">
            <w:pPr>
              <w:pStyle w:val="TableHeading"/>
              <w:jc w:val="center"/>
            </w:pPr>
            <w:r w:rsidRPr="006822F9">
              <w:t>Estimated time</w:t>
            </w:r>
          </w:p>
        </w:tc>
        <w:tc>
          <w:tcPr>
            <w:tcW w:w="3048" w:type="dxa"/>
          </w:tcPr>
          <w:p w14:paraId="408B7C64" w14:textId="77777777" w:rsidR="004102F3" w:rsidRPr="006822F9" w:rsidRDefault="004102F3" w:rsidP="001D5992">
            <w:pPr>
              <w:pStyle w:val="TableHeading"/>
              <w:jc w:val="center"/>
            </w:pPr>
            <w:r>
              <w:t>Lesson</w:t>
            </w:r>
            <w:r w:rsidRPr="006822F9">
              <w:t xml:space="preserve"> type</w:t>
            </w:r>
          </w:p>
        </w:tc>
      </w:tr>
      <w:tr w:rsidR="004102F3" w14:paraId="3428AABE"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42D633DA" w14:textId="24CD5D1D" w:rsidR="004102F3" w:rsidRPr="00155435" w:rsidRDefault="00155435" w:rsidP="001D5992">
            <w:pPr>
              <w:pStyle w:val="TableText"/>
              <w:tabs>
                <w:tab w:val="center" w:pos="1596"/>
              </w:tabs>
              <w:rPr>
                <w:b/>
                <w:bCs/>
              </w:rPr>
            </w:pPr>
            <w:r w:rsidRPr="00155435">
              <w:rPr>
                <w:b/>
                <w:bCs/>
              </w:rPr>
              <w:t>Results in context | Scatterplots for continents</w:t>
            </w:r>
          </w:p>
        </w:tc>
        <w:tc>
          <w:tcPr>
            <w:tcW w:w="3047" w:type="dxa"/>
          </w:tcPr>
          <w:p w14:paraId="2E9011A8" w14:textId="4273C64C" w:rsidR="004102F3" w:rsidRDefault="00155435" w:rsidP="001D5992">
            <w:pPr>
              <w:pStyle w:val="TableText"/>
            </w:pPr>
            <w:r>
              <w:t>30</w:t>
            </w:r>
            <w:r w:rsidR="004102F3">
              <w:t xml:space="preserve"> minutes</w:t>
            </w:r>
          </w:p>
        </w:tc>
        <w:tc>
          <w:tcPr>
            <w:tcW w:w="3048" w:type="dxa"/>
          </w:tcPr>
          <w:p w14:paraId="68021D3D" w14:textId="513C2C84" w:rsidR="004102F3" w:rsidRDefault="004102F3" w:rsidP="001D5992">
            <w:pPr>
              <w:pStyle w:val="TableText"/>
            </w:pPr>
            <w:r>
              <w:t>Small group/Individual</w:t>
            </w:r>
          </w:p>
        </w:tc>
      </w:tr>
      <w:tr w:rsidR="00155435" w14:paraId="64F3022F"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679B53C5" w14:textId="6E4853BC" w:rsidR="00845AE8" w:rsidRPr="00845AE8" w:rsidRDefault="00845AE8" w:rsidP="00845AE8">
            <w:pPr>
              <w:pStyle w:val="TableText"/>
              <w:tabs>
                <w:tab w:val="center" w:pos="1596"/>
              </w:tabs>
              <w:rPr>
                <w:b/>
                <w:bCs/>
              </w:rPr>
            </w:pPr>
            <w:r w:rsidRPr="00845AE8">
              <w:rPr>
                <w:b/>
                <w:bCs/>
              </w:rPr>
              <w:t xml:space="preserve">Results in context </w:t>
            </w:r>
            <w:r>
              <w:rPr>
                <w:b/>
                <w:bCs/>
              </w:rPr>
              <w:t>|</w:t>
            </w:r>
          </w:p>
          <w:p w14:paraId="1E32275C" w14:textId="08C787EF" w:rsidR="00155435" w:rsidRDefault="00845AE8" w:rsidP="001D5992">
            <w:pPr>
              <w:pStyle w:val="TableText"/>
              <w:tabs>
                <w:tab w:val="center" w:pos="1596"/>
              </w:tabs>
              <w:rPr>
                <w:b/>
                <w:bCs/>
              </w:rPr>
            </w:pPr>
            <w:r w:rsidRPr="00845AE8">
              <w:rPr>
                <w:b/>
                <w:bCs/>
              </w:rPr>
              <w:t xml:space="preserve">How happy are continents? </w:t>
            </w:r>
          </w:p>
        </w:tc>
        <w:tc>
          <w:tcPr>
            <w:tcW w:w="3047" w:type="dxa"/>
          </w:tcPr>
          <w:p w14:paraId="051CB889" w14:textId="3BCA186E" w:rsidR="00155435" w:rsidRDefault="00871B4C" w:rsidP="001D5992">
            <w:pPr>
              <w:pStyle w:val="TableText"/>
            </w:pPr>
            <w:r>
              <w:t>15 minutes</w:t>
            </w:r>
          </w:p>
        </w:tc>
        <w:tc>
          <w:tcPr>
            <w:tcW w:w="3048" w:type="dxa"/>
          </w:tcPr>
          <w:p w14:paraId="39E01784" w14:textId="4FCE10D8" w:rsidR="00155435" w:rsidRDefault="00871B4C" w:rsidP="001D5992">
            <w:pPr>
              <w:pStyle w:val="TableText"/>
            </w:pPr>
            <w:r>
              <w:t>Whole class</w:t>
            </w:r>
          </w:p>
        </w:tc>
      </w:tr>
    </w:tbl>
    <w:p w14:paraId="172AFEFC" w14:textId="77777777" w:rsidR="004102F3" w:rsidRDefault="004102F3" w:rsidP="004168AA">
      <w:pPr>
        <w:pStyle w:val="Heading1"/>
        <w:sectPr w:rsidR="004102F3" w:rsidSect="004102F3">
          <w:headerReference w:type="default" r:id="rId58"/>
          <w:footerReference w:type="default" r:id="rId59"/>
          <w:type w:val="continuous"/>
          <w:pgSz w:w="11906" w:h="16838" w:code="9"/>
          <w:pgMar w:top="454" w:right="1021" w:bottom="1304" w:left="1021" w:header="624" w:footer="284" w:gutter="0"/>
          <w:cols w:space="708"/>
          <w:docGrid w:linePitch="360"/>
        </w:sectPr>
      </w:pPr>
    </w:p>
    <w:p w14:paraId="1109FE7E" w14:textId="77777777" w:rsidR="005F1B7E" w:rsidRDefault="005F1B7E">
      <w:pPr>
        <w:widowControl/>
        <w:spacing w:after="0" w:line="240" w:lineRule="auto"/>
        <w:rPr>
          <w:rFonts w:asciiTheme="majorHAnsi" w:eastAsiaTheme="majorEastAsia" w:hAnsiTheme="majorHAnsi" w:cstheme="majorBidi"/>
          <w:b/>
          <w:color w:val="FC940B" w:themeColor="background2"/>
          <w:sz w:val="36"/>
          <w:szCs w:val="32"/>
        </w:rPr>
      </w:pPr>
      <w:r>
        <w:br w:type="page"/>
      </w:r>
    </w:p>
    <w:p w14:paraId="6784D9B8" w14:textId="7051E6A3" w:rsidR="004102F3" w:rsidRDefault="004102F3" w:rsidP="004168AA">
      <w:pPr>
        <w:pStyle w:val="Heading1"/>
      </w:pPr>
      <w:r>
        <w:lastRenderedPageBreak/>
        <w:t xml:space="preserve">Teach this </w:t>
      </w:r>
      <w:r w:rsidR="00D67447">
        <w:t>lesson</w:t>
      </w:r>
    </w:p>
    <w:p w14:paraId="6EA14F51" w14:textId="66C5E9C6" w:rsidR="004102F3" w:rsidRPr="00286615" w:rsidRDefault="00286615" w:rsidP="004168AA">
      <w:pPr>
        <w:pStyle w:val="Heading2"/>
        <w:rPr>
          <w:b w:val="0"/>
        </w:rPr>
      </w:pPr>
      <w:r w:rsidRPr="00155435">
        <w:rPr>
          <w:bCs/>
        </w:rPr>
        <w:t xml:space="preserve">Results in context | </w:t>
      </w:r>
      <w:r w:rsidRPr="00155435">
        <w:rPr>
          <w:b w:val="0"/>
        </w:rPr>
        <w:t>Scatterplots for continents</w:t>
      </w:r>
    </w:p>
    <w:p w14:paraId="1D51A8FF" w14:textId="71F29B94" w:rsidR="002E4DA2" w:rsidRPr="002E4DA2" w:rsidRDefault="002E4DA2" w:rsidP="002E4DA2">
      <w:r w:rsidRPr="002E4DA2">
        <w:t>Explain to students that they will use CODAP to create separate scatterplots and lines of best fit for each of the five continents (Africa, Americas, Asia, Europe, and Oceania</w:t>
      </w:r>
      <w:proofErr w:type="gramStart"/>
      <w:r w:rsidRPr="002E4DA2">
        <w:t>), and</w:t>
      </w:r>
      <w:proofErr w:type="gramEnd"/>
      <w:r w:rsidRPr="002E4DA2">
        <w:t xml:space="preserve"> then compare the relationships across continents.</w:t>
      </w:r>
    </w:p>
    <w:p w14:paraId="60CD02AC" w14:textId="77777777" w:rsidR="002E4DA2" w:rsidRPr="002E4DA2" w:rsidRDefault="002E4DA2" w:rsidP="002E4DA2">
      <w:r w:rsidRPr="002E4DA2">
        <w:t xml:space="preserve">Provide students with access to the </w:t>
      </w:r>
      <w:r w:rsidRPr="002E4DA2">
        <w:rPr>
          <w:b/>
          <w:bCs/>
        </w:rPr>
        <w:t>What makes us happy? Spreadsheet</w:t>
      </w:r>
      <w:r w:rsidRPr="002E4DA2">
        <w:t xml:space="preserve"> and ask students to open the sheet titled </w:t>
      </w:r>
      <w:r w:rsidRPr="002E4DA2">
        <w:rPr>
          <w:b/>
          <w:bCs/>
        </w:rPr>
        <w:t>2023 continents</w:t>
      </w:r>
      <w:r w:rsidRPr="002E4DA2">
        <w:t>. This data has been retrieved from the</w:t>
      </w:r>
      <w:hyperlink r:id="rId60" w:history="1">
        <w:r w:rsidRPr="002E4DA2">
          <w:rPr>
            <w:rStyle w:val="Hyperlink"/>
            <w:sz w:val="20"/>
          </w:rPr>
          <w:t xml:space="preserve"> World Happiness Report</w:t>
        </w:r>
      </w:hyperlink>
      <w:r w:rsidRPr="002E4DA2">
        <w:t>.</w:t>
      </w:r>
    </w:p>
    <w:p w14:paraId="33EC57A1" w14:textId="77777777" w:rsidR="002E4DA2" w:rsidRPr="002E4DA2" w:rsidRDefault="002E4DA2" w:rsidP="002E4DA2">
      <w:r w:rsidRPr="002E4DA2">
        <w:t xml:space="preserve">Ask students to use the data to create five separate scatterplots, one for each continent, showing the relationship between GDP per capita (PPP) of each country and the </w:t>
      </w:r>
      <w:proofErr w:type="spellStart"/>
      <w:r w:rsidRPr="002E4DA2">
        <w:t>Cantril</w:t>
      </w:r>
      <w:proofErr w:type="spellEnd"/>
      <w:r w:rsidRPr="002E4DA2">
        <w:t xml:space="preserve"> Ladder score for 2023. For each scatterplot, students should add a line of best fit.</w:t>
      </w:r>
    </w:p>
    <w:p w14:paraId="0CEA787C" w14:textId="77777777" w:rsidR="002E4DA2" w:rsidRPr="002E4DA2" w:rsidRDefault="002E4DA2" w:rsidP="002E4DA2">
      <w:r w:rsidRPr="002E4DA2">
        <w:t>Before students compare the graphs, point out that CODAP automatically adjusts the scales on each scatterplot to suit the data. Explain that this means the axes may not be the same across continents, so patterns can appear more or less pronounced simply because of differences in scale. Emphasise that students should focus on features such as the overall direction of the relationship, the clustering of points around the line, and the consistency of the pattern, rather than the apparent steepness or spread alone.</w:t>
      </w:r>
    </w:p>
    <w:p w14:paraId="1A1CDAFB" w14:textId="77777777" w:rsidR="002E4DA2" w:rsidRPr="002E4DA2" w:rsidRDefault="002E4DA2" w:rsidP="002E4DA2">
      <w:r w:rsidRPr="002E4DA2">
        <w:t xml:space="preserve">Ask students to use each graph to make predictions, such as </w:t>
      </w:r>
      <w:r w:rsidRPr="002E4DA2">
        <w:rPr>
          <w:i/>
          <w:iCs/>
        </w:rPr>
        <w:t xml:space="preserve">What would the predicted </w:t>
      </w:r>
      <w:proofErr w:type="spellStart"/>
      <w:r w:rsidRPr="002E4DA2">
        <w:rPr>
          <w:i/>
          <w:iCs/>
        </w:rPr>
        <w:t>Cantril</w:t>
      </w:r>
      <w:proofErr w:type="spellEnd"/>
      <w:r w:rsidRPr="002E4DA2">
        <w:rPr>
          <w:i/>
          <w:iCs/>
        </w:rPr>
        <w:t xml:space="preserve"> Ladder score be for a country with a GDP per capita (PPP) of $50 000 in this continent?” </w:t>
      </w:r>
      <w:r w:rsidRPr="002E4DA2">
        <w:t>Students should make and compare predictions for each continent.</w:t>
      </w:r>
    </w:p>
    <w:p w14:paraId="60098FEC" w14:textId="256BF94C" w:rsidR="002E4DA2" w:rsidRPr="002E4DA2" w:rsidRDefault="002E4DA2" w:rsidP="00A65168">
      <w:r w:rsidRPr="002E4DA2">
        <w:t xml:space="preserve">Scatterplots, equations, and calculated </w:t>
      </w:r>
      <w:proofErr w:type="spellStart"/>
      <w:r w:rsidRPr="002E4DA2">
        <w:t>Cantril</w:t>
      </w:r>
      <w:proofErr w:type="spellEnd"/>
      <w:r w:rsidRPr="002E4DA2">
        <w:t xml:space="preserve"> Ladder scores for continents</w:t>
      </w:r>
    </w:p>
    <w:p w14:paraId="69E3282C" w14:textId="77777777" w:rsidR="002E4DA2" w:rsidRPr="002E4DA2" w:rsidRDefault="002E4DA2" w:rsidP="002E4DA2">
      <w:r w:rsidRPr="002E4DA2">
        <w:t>The examples below show separate scatterplots and lines of best fit for each continent, along with the predicted happiness score for a country with a GDP per capita (PPP) of $50 000. These examples are provided to support comparison across continents.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5"/>
        <w:gridCol w:w="6129"/>
      </w:tblGrid>
      <w:tr w:rsidR="002E4DA2" w:rsidRPr="002E4DA2" w14:paraId="08B049E8" w14:textId="77777777" w:rsidTr="00180C72">
        <w:trPr>
          <w:tblCellSpacing w:w="15" w:type="dxa"/>
        </w:trPr>
        <w:tc>
          <w:tcPr>
            <w:tcW w:w="0" w:type="auto"/>
            <w:vAlign w:val="center"/>
            <w:hideMark/>
          </w:tcPr>
          <w:p w14:paraId="4A891F36" w14:textId="1C21CFDD" w:rsidR="002E4DA2" w:rsidRPr="002E4DA2" w:rsidRDefault="00EE71F2" w:rsidP="002E4DA2">
            <w:r>
              <w:rPr>
                <w:noProof/>
              </w:rPr>
              <w:drawing>
                <wp:inline distT="0" distB="0" distL="0" distR="0" wp14:anchorId="32D7E9BE" wp14:editId="5A1923AF">
                  <wp:extent cx="1905000" cy="1704975"/>
                  <wp:effectExtent l="0" t="0" r="0" b="9525"/>
                  <wp:docPr id="13114792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tc>
        <w:tc>
          <w:tcPr>
            <w:tcW w:w="6084" w:type="dxa"/>
            <w:vAlign w:val="center"/>
            <w:hideMark/>
          </w:tcPr>
          <w:p w14:paraId="097F44CB" w14:textId="0E042A2E" w:rsidR="002E4DA2" w:rsidRPr="002E4DA2" w:rsidRDefault="002E4DA2" w:rsidP="002E4DA2">
            <w:proofErr w:type="spellStart"/>
            <w:r w:rsidRPr="002E4DA2">
              <w:t>Cantril</w:t>
            </w:r>
            <w:proofErr w:type="spellEnd"/>
            <w:r w:rsidRPr="002E4DA2">
              <w:t xml:space="preserve"> Ladder score:</w:t>
            </w:r>
            <w:r w:rsidRPr="002E4DA2">
              <w:br/>
            </w:r>
            <m:oMathPara>
              <m:oMath>
                <m:r>
                  <w:rPr>
                    <w:rFonts w:ascii="Cambria Math" w:hAnsi="Cambria Math"/>
                  </w:rPr>
                  <m:t>0.04 ×</m:t>
                </m:r>
                <m:r>
                  <m:rPr>
                    <m:sty m:val="p"/>
                  </m:rPr>
                  <w:rPr>
                    <w:rFonts w:ascii="Cambria Math" w:hAnsi="Cambria Math"/>
                  </w:rPr>
                  <m:t>GDP per capita (PPP)</m:t>
                </m:r>
                <m:r>
                  <w:rPr>
                    <w:rFonts w:ascii="Cambria Math" w:hAnsi="Cambria Math"/>
                  </w:rPr>
                  <m:t xml:space="preserve"> + 4.27</m:t>
                </m:r>
              </m:oMath>
            </m:oMathPara>
          </w:p>
          <w:p w14:paraId="727EE1FB" w14:textId="357B6C9E" w:rsidR="002E4DA2" w:rsidRPr="002E4DA2" w:rsidRDefault="002E4DA2" w:rsidP="002E4DA2">
            <w:r w:rsidRPr="002E4DA2">
              <w:t>Whe</w:t>
            </w:r>
            <w:r w:rsidR="003C0084">
              <w:t>n</w:t>
            </w:r>
            <w:r w:rsidRPr="002E4DA2">
              <w:t xml:space="preserve"> </w:t>
            </w:r>
            <m:oMath>
              <m:r>
                <m:rPr>
                  <m:nor/>
                </m:rPr>
                <w:rPr>
                  <w:rFonts w:ascii="Cambria Math" w:hAnsi="Cambria Math"/>
                </w:rPr>
                <m:t>GDP per capita (PPP)</m:t>
              </m:r>
              <m:r>
                <w:rPr>
                  <w:rFonts w:ascii="Cambria Math" w:hAnsi="Cambria Math"/>
                </w:rPr>
                <m:t>=$50 000:</m:t>
              </m:r>
              <m:r>
                <m:rPr>
                  <m:sty m:val="p"/>
                </m:rPr>
                <w:rPr>
                  <w:rFonts w:ascii="Cambria Math" w:hAnsi="Cambria Math"/>
                </w:rPr>
                <w:br/>
              </m:r>
            </m:oMath>
            <m:oMathPara>
              <m:oMath>
                <m:r>
                  <m:rPr>
                    <m:nor/>
                  </m:rPr>
                  <w:rPr>
                    <w:rFonts w:ascii="Cambria Math" w:hAnsi="Cambria Math"/>
                  </w:rPr>
                  <m:t>Cantril Ladder score</m:t>
                </m:r>
                <m:r>
                  <m:rPr>
                    <m:aln/>
                  </m:rPr>
                  <w:rPr>
                    <w:rFonts w:ascii="Cambria Math" w:hAnsi="Cambria Math"/>
                  </w:rPr>
                  <m:t>=0.04</m:t>
                </m:r>
                <m:r>
                  <m:rPr>
                    <m:sty m:val="p"/>
                  </m:rPr>
                  <w:rPr>
                    <w:rFonts w:ascii="Cambria Math" w:hAnsi="Cambria Math"/>
                  </w:rPr>
                  <m:t>×</m:t>
                </m:r>
                <m:r>
                  <w:rPr>
                    <w:rFonts w:ascii="Cambria Math" w:hAnsi="Cambria Math"/>
                  </w:rPr>
                  <m:t>50+4.27</m:t>
                </m:r>
                <m:r>
                  <m:rPr>
                    <m:sty m:val="p"/>
                  </m:rPr>
                  <w:rPr>
                    <w:rFonts w:ascii="Cambria Math" w:hAnsi="Cambria Math"/>
                  </w:rPr>
                  <w:br/>
                </m:r>
              </m:oMath>
              <m:oMath>
                <m:r>
                  <m:rPr>
                    <m:sty m:val="p"/>
                  </m:rPr>
                  <w:rPr>
                    <w:rFonts w:ascii="Cambria Math" w:hAnsi="Cambria Math"/>
                  </w:rPr>
                  <m:t>Cantril Ladder score</m:t>
                </m:r>
                <m:r>
                  <w:rPr>
                    <w:rFonts w:ascii="Cambria Math" w:hAnsi="Cambria Math"/>
                  </w:rPr>
                  <m:t>=6.27</m:t>
                </m:r>
                <w:commentRangeStart w:id="6"/>
                <w:commentRangeEnd w:id="6"/>
                <m:r>
                  <m:rPr>
                    <m:sty m:val="p"/>
                  </m:rPr>
                  <w:rPr>
                    <w:rStyle w:val="CommentReference"/>
                    <w:rFonts w:ascii="Cambria Math" w:hAnsi="Cambria Math"/>
                    <w:sz w:val="20"/>
                    <w:szCs w:val="18"/>
                  </w:rPr>
                  <w:commentReference w:id="6"/>
                </m:r>
              </m:oMath>
            </m:oMathPara>
          </w:p>
        </w:tc>
      </w:tr>
      <w:tr w:rsidR="002E4DA2" w:rsidRPr="002E4DA2" w14:paraId="43A4E95D" w14:textId="77777777" w:rsidTr="00180C72">
        <w:trPr>
          <w:tblCellSpacing w:w="15" w:type="dxa"/>
        </w:trPr>
        <w:tc>
          <w:tcPr>
            <w:tcW w:w="0" w:type="auto"/>
            <w:vAlign w:val="center"/>
            <w:hideMark/>
          </w:tcPr>
          <w:p w14:paraId="6E0FF629" w14:textId="6BFC0416" w:rsidR="002E4DA2" w:rsidRPr="002E4DA2" w:rsidRDefault="00B9723E" w:rsidP="002E4DA2">
            <w:r>
              <w:rPr>
                <w:noProof/>
              </w:rPr>
              <w:drawing>
                <wp:inline distT="0" distB="0" distL="0" distR="0" wp14:anchorId="721BD0F2" wp14:editId="5B97245E">
                  <wp:extent cx="1905000" cy="1704975"/>
                  <wp:effectExtent l="0" t="0" r="0" b="9525"/>
                  <wp:docPr id="19787019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tc>
        <w:tc>
          <w:tcPr>
            <w:tcW w:w="6084" w:type="dxa"/>
            <w:vAlign w:val="center"/>
            <w:hideMark/>
          </w:tcPr>
          <w:p w14:paraId="75637B87" w14:textId="32F066A2" w:rsidR="002E4DA2" w:rsidRPr="002E4DA2" w:rsidRDefault="002E4DA2" w:rsidP="002E4DA2">
            <w:proofErr w:type="spellStart"/>
            <w:r w:rsidRPr="002E4DA2">
              <w:t>Cantril</w:t>
            </w:r>
            <w:proofErr w:type="spellEnd"/>
            <w:r w:rsidRPr="002E4DA2">
              <w:t xml:space="preserve"> Ladder score:</w:t>
            </w:r>
            <w:r w:rsidRPr="002E4DA2">
              <w:br/>
            </w:r>
            <m:oMathPara>
              <m:oMath>
                <m:r>
                  <w:rPr>
                    <w:rFonts w:ascii="Cambria Math" w:hAnsi="Cambria Math"/>
                  </w:rPr>
                  <m:t xml:space="preserve">0.02 </m:t>
                </m:r>
                <m:r>
                  <m:rPr>
                    <m:sty m:val="p"/>
                  </m:rPr>
                  <w:rPr>
                    <w:rFonts w:ascii="Cambria Math" w:hAnsi="Cambria Math"/>
                  </w:rPr>
                  <m:t>× GDP per capita (PPP)</m:t>
                </m:r>
                <m:r>
                  <w:rPr>
                    <w:rFonts w:ascii="Cambria Math" w:hAnsi="Cambria Math"/>
                  </w:rPr>
                  <m:t xml:space="preserve"> + 5.66</m:t>
                </m:r>
              </m:oMath>
            </m:oMathPara>
          </w:p>
          <w:p w14:paraId="0486D4F8" w14:textId="46FB2F36" w:rsidR="002E4DA2" w:rsidRPr="002E4DA2" w:rsidRDefault="002E4DA2" w:rsidP="002E4DA2">
            <w:r w:rsidRPr="002E4DA2">
              <w:t xml:space="preserve">When </w:t>
            </w:r>
            <m:oMath>
              <m:r>
                <m:rPr>
                  <m:nor/>
                </m:rPr>
                <w:rPr>
                  <w:rFonts w:ascii="Cambria Math" w:hAnsi="Cambria Math"/>
                </w:rPr>
                <m:t>GDP per capita (PPP)</m:t>
              </m:r>
              <m:r>
                <w:rPr>
                  <w:rFonts w:ascii="Cambria Math" w:hAnsi="Cambria Math"/>
                </w:rPr>
                <m:t>=$50 000</m:t>
              </m:r>
            </m:oMath>
            <w:commentRangeStart w:id="7"/>
            <w:r w:rsidRPr="002E4DA2">
              <w:t>:</w:t>
            </w:r>
            <w:r w:rsidRPr="002E4DA2">
              <w:br/>
            </w:r>
            <w:proofErr w:type="spellStart"/>
            <m:oMathPara>
              <m:oMath>
                <m:r>
                  <m:rPr>
                    <m:nor/>
                  </m:rPr>
                  <w:rPr>
                    <w:rFonts w:ascii="Cambria Math" w:hAnsi="Cambria Math"/>
                  </w:rPr>
                  <m:t>Cantril</m:t>
                </m:r>
                <w:proofErr w:type="spellEnd"/>
                <m:r>
                  <m:rPr>
                    <m:nor/>
                  </m:rPr>
                  <w:rPr>
                    <w:rFonts w:ascii="Cambria Math" w:hAnsi="Cambria Math"/>
                  </w:rPr>
                  <m:t xml:space="preserve"> Ladder score</m:t>
                </m:r>
                <m:r>
                  <w:rPr>
                    <w:rFonts w:ascii="Cambria Math" w:hAnsi="Cambria Math"/>
                  </w:rPr>
                  <m:t>=0.02</m:t>
                </m:r>
                <m:r>
                  <m:rPr>
                    <m:sty m:val="p"/>
                  </m:rPr>
                  <w:rPr>
                    <w:rFonts w:ascii="Cambria Math" w:hAnsi="Cambria Math"/>
                  </w:rPr>
                  <m:t>×</m:t>
                </m:r>
                <m:r>
                  <w:rPr>
                    <w:rFonts w:ascii="Cambria Math" w:hAnsi="Cambria Math"/>
                  </w:rPr>
                  <m:t>50+5.66</m:t>
                </m:r>
                <m:r>
                  <m:rPr>
                    <m:sty m:val="p"/>
                  </m:rPr>
                  <w:rPr>
                    <w:rFonts w:ascii="Cambria Math" w:hAnsi="Cambria Math"/>
                  </w:rPr>
                  <w:br/>
                </m:r>
              </m:oMath>
              <w:commentRangeEnd w:id="7"/>
              <m:oMath>
                <m:r>
                  <m:rPr>
                    <m:nor/>
                  </m:rPr>
                  <w:rPr>
                    <w:rFonts w:ascii="Cambria Math" w:hAnsi="Cambria Math"/>
                  </w:rPr>
                  <m:t>Cantril Ladder score</m:t>
                </m:r>
                <m:r>
                  <w:rPr>
                    <w:rFonts w:ascii="Cambria Math" w:hAnsi="Cambria Math"/>
                  </w:rPr>
                  <m:t>=6.66</m:t>
                </m:r>
                <m:r>
                  <w:rPr>
                    <w:rStyle w:val="CommentReference"/>
                    <w:rFonts w:ascii="Cambria Math" w:hAnsi="Cambria Math"/>
                    <w:i/>
                    <w:sz w:val="20"/>
                    <w:szCs w:val="18"/>
                  </w:rPr>
                  <w:commentReference w:id="7"/>
                </m:r>
              </m:oMath>
            </m:oMathPara>
          </w:p>
        </w:tc>
      </w:tr>
      <w:tr w:rsidR="002E4DA2" w:rsidRPr="002E4DA2" w14:paraId="0D49B346" w14:textId="77777777" w:rsidTr="00180C72">
        <w:trPr>
          <w:tblCellSpacing w:w="15" w:type="dxa"/>
        </w:trPr>
        <w:tc>
          <w:tcPr>
            <w:tcW w:w="0" w:type="auto"/>
            <w:vAlign w:val="center"/>
            <w:hideMark/>
          </w:tcPr>
          <w:p w14:paraId="28996243" w14:textId="0DC219A9" w:rsidR="002E4DA2" w:rsidRPr="002E4DA2" w:rsidRDefault="002F6ACA" w:rsidP="002E4DA2">
            <w:r>
              <w:rPr>
                <w:noProof/>
              </w:rPr>
              <w:lastRenderedPageBreak/>
              <w:drawing>
                <wp:inline distT="0" distB="0" distL="0" distR="0" wp14:anchorId="581E1F14" wp14:editId="35F25C9E">
                  <wp:extent cx="1905000" cy="1704975"/>
                  <wp:effectExtent l="0" t="0" r="0" b="9525"/>
                  <wp:docPr id="18697415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tc>
        <w:tc>
          <w:tcPr>
            <w:tcW w:w="6084" w:type="dxa"/>
            <w:vAlign w:val="center"/>
            <w:hideMark/>
          </w:tcPr>
          <w:p w14:paraId="1F5B7723" w14:textId="4040A555" w:rsidR="002E4DA2" w:rsidRPr="002E4DA2" w:rsidRDefault="002E4DA2" w:rsidP="002E4DA2">
            <w:proofErr w:type="spellStart"/>
            <w:r w:rsidRPr="002E4DA2">
              <w:t>Cantril</w:t>
            </w:r>
            <w:proofErr w:type="spellEnd"/>
            <w:r w:rsidRPr="002E4DA2">
              <w:t xml:space="preserve"> Ladder score:</w:t>
            </w:r>
            <w:r w:rsidRPr="002E4DA2">
              <w:br/>
            </w:r>
            <m:oMathPara>
              <m:oMath>
                <m:r>
                  <w:rPr>
                    <w:rFonts w:ascii="Cambria Math" w:hAnsi="Cambria Math"/>
                  </w:rPr>
                  <m:t xml:space="preserve"> 0.024 ×</m:t>
                </m:r>
                <m:r>
                  <m:rPr>
                    <m:sty m:val="p"/>
                  </m:rPr>
                  <w:rPr>
                    <w:rFonts w:ascii="Cambria Math" w:hAnsi="Cambria Math"/>
                  </w:rPr>
                  <m:t xml:space="preserve">GDP per capita (PPP) </m:t>
                </m:r>
                <m:r>
                  <w:rPr>
                    <w:rFonts w:ascii="Cambria Math" w:hAnsi="Cambria Math"/>
                  </w:rPr>
                  <m:t>+ 4.8</m:t>
                </m:r>
              </m:oMath>
            </m:oMathPara>
          </w:p>
          <w:p w14:paraId="12F6488B" w14:textId="38867985" w:rsidR="002E4DA2" w:rsidRPr="002E4DA2" w:rsidRDefault="002E4DA2" w:rsidP="002E4DA2">
            <w:r w:rsidRPr="002E4DA2">
              <w:t xml:space="preserve">When </w:t>
            </w:r>
            <m:oMath>
              <m:r>
                <m:rPr>
                  <m:nor/>
                </m:rPr>
                <w:rPr>
                  <w:rFonts w:ascii="Cambria Math" w:hAnsi="Cambria Math"/>
                </w:rPr>
                <m:t>GDP per capita (PPP)</m:t>
              </m:r>
              <m:r>
                <w:rPr>
                  <w:rFonts w:ascii="Cambria Math" w:hAnsi="Cambria Math"/>
                </w:rPr>
                <m:t>=$50 000</m:t>
              </m:r>
            </m:oMath>
            <w:r w:rsidRPr="002E4DA2">
              <w:t>:</w:t>
            </w:r>
            <w:r w:rsidRPr="002E4DA2">
              <w:br/>
            </w:r>
            <w:proofErr w:type="spellStart"/>
            <m:oMathPara>
              <m:oMath>
                <m:r>
                  <m:rPr>
                    <m:nor/>
                  </m:rPr>
                  <w:rPr>
                    <w:rFonts w:ascii="Cambria Math" w:hAnsi="Cambria Math"/>
                  </w:rPr>
                  <m:t>Cantril</m:t>
                </m:r>
                <w:proofErr w:type="spellEnd"/>
                <m:r>
                  <m:rPr>
                    <m:nor/>
                  </m:rPr>
                  <w:rPr>
                    <w:rFonts w:ascii="Cambria Math" w:hAnsi="Cambria Math"/>
                  </w:rPr>
                  <m:t xml:space="preserve"> Ladder score</m:t>
                </m:r>
                <m:r>
                  <w:rPr>
                    <w:rFonts w:ascii="Cambria Math" w:hAnsi="Cambria Math"/>
                  </w:rPr>
                  <m:t>=0.024</m:t>
                </m:r>
                <m:r>
                  <m:rPr>
                    <m:sty m:val="p"/>
                  </m:rPr>
                  <w:rPr>
                    <w:rFonts w:ascii="Cambria Math" w:hAnsi="Cambria Math"/>
                  </w:rPr>
                  <m:t>×</m:t>
                </m:r>
                <m:r>
                  <w:rPr>
                    <w:rFonts w:ascii="Cambria Math" w:hAnsi="Cambria Math"/>
                  </w:rPr>
                  <m:t>50+4.8</m:t>
                </m:r>
                <m:r>
                  <m:rPr>
                    <m:sty m:val="p"/>
                  </m:rPr>
                  <w:rPr>
                    <w:rFonts w:ascii="Cambria Math" w:hAnsi="Cambria Math"/>
                  </w:rPr>
                  <w:br/>
                </m:r>
              </m:oMath>
              <m:oMath>
                <m:r>
                  <m:rPr>
                    <m:sty m:val="p"/>
                  </m:rPr>
                  <w:rPr>
                    <w:rFonts w:ascii="Cambria Math" w:hAnsi="Cambria Math"/>
                  </w:rPr>
                  <m:t>Cantril Ladder score</m:t>
                </m:r>
                <m:r>
                  <w:rPr>
                    <w:rFonts w:ascii="Cambria Math" w:hAnsi="Cambria Math"/>
                  </w:rPr>
                  <m:t>=6.00</m:t>
                </m:r>
                <m:r>
                  <m:rPr>
                    <m:sty m:val="p"/>
                  </m:rPr>
                  <w:rPr>
                    <w:rFonts w:ascii="Cambria Math" w:hAnsi="Cambria Math"/>
                  </w:rPr>
                  <m:t xml:space="preserve"> </m:t>
                </m:r>
              </m:oMath>
            </m:oMathPara>
          </w:p>
        </w:tc>
      </w:tr>
    </w:tbl>
    <w:p w14:paraId="5F6F2F70" w14:textId="77777777" w:rsidR="002E4DA2" w:rsidRPr="002E4DA2" w:rsidRDefault="002E4DA2" w:rsidP="002E4DA2">
      <w:r w:rsidRPr="002E4DA2">
        <w:t xml:space="preserve">When comparing the scatterplots, some continents show a clearer relationship between GDP per capita (PPP) and </w:t>
      </w:r>
      <w:proofErr w:type="spellStart"/>
      <w:r w:rsidRPr="002E4DA2">
        <w:t>Cantril</w:t>
      </w:r>
      <w:proofErr w:type="spellEnd"/>
      <w:r w:rsidRPr="002E4DA2">
        <w:t xml:space="preserve"> Ladder score than others. In Europe (not shown above) and the Americas, the data points tend to cluster more closely around the line of best fit, suggesting a stronger and more consistent linear relationship. In contrast, Africa shows a much wider spread of points relative to the line, indicating a weaker relationship between wealth and happiness.</w:t>
      </w:r>
    </w:p>
    <w:p w14:paraId="477BBF91" w14:textId="77777777" w:rsidR="002E4DA2" w:rsidRPr="002E4DA2" w:rsidRDefault="002E4DA2" w:rsidP="002E4DA2">
      <w:r w:rsidRPr="002E4DA2">
        <w:t>These differences can be identified by looking at how tightly the data points cluster around the line of best fit and how consistently the pattern is followed across the range of GDP per capita (PPP) values, rather than by relying on numerical measures.</w:t>
      </w:r>
    </w:p>
    <w:p w14:paraId="7170FC62" w14:textId="77777777" w:rsidR="002E4DA2" w:rsidRPr="002E4DA2" w:rsidRDefault="002E4DA2" w:rsidP="002E4DA2">
      <w:r w:rsidRPr="002E4DA2">
        <w:t>Note that the scales on these scatterplots are automatically adjusted to suit each dataset. This means that care must be taken when comparing graphs across continents, as differences in scale (particularly for Asia, which has a wider range of happiness scores) can affect how patterns appear visually.</w:t>
      </w:r>
    </w:p>
    <w:p w14:paraId="0DA03A7C" w14:textId="509C9F02" w:rsidR="002E4DA2" w:rsidRPr="00A65168" w:rsidRDefault="002E4DA2" w:rsidP="00A65168">
      <w:pPr>
        <w:rPr>
          <w:b/>
          <w:bCs/>
        </w:rPr>
      </w:pPr>
      <w:r w:rsidRPr="00A65168">
        <w:rPr>
          <w:b/>
          <w:bCs/>
        </w:rPr>
        <w:t>Creating multiple datasets in CODAP</w:t>
      </w:r>
    </w:p>
    <w:p w14:paraId="56F06E3A" w14:textId="77777777" w:rsidR="002E4DA2" w:rsidRPr="002E4DA2" w:rsidRDefault="002E4DA2" w:rsidP="002E4DA2">
      <w:r w:rsidRPr="002E4DA2">
        <w:t xml:space="preserve">When you copy multiple datasets into CODAP, they are usually named the same way (‘clipboard data’), which can make it difficult to navigate. </w:t>
      </w:r>
    </w:p>
    <w:p w14:paraId="60C19656" w14:textId="77777777" w:rsidR="002E4DA2" w:rsidRPr="002E4DA2" w:rsidRDefault="002E4DA2" w:rsidP="002E4DA2">
      <w:r w:rsidRPr="002E4DA2">
        <w:t>Clicking on the title at the top of a table or graph allows you to edit the title and change the name to something more appropriate.</w:t>
      </w:r>
    </w:p>
    <w:p w14:paraId="7DB15753" w14:textId="77777777" w:rsidR="002E4DA2" w:rsidRDefault="002E4DA2" w:rsidP="002E4DA2">
      <w:r w:rsidRPr="002E4DA2">
        <w:t>Watch the video below to see how you can distinguish between your datasets in CODAP.</w:t>
      </w:r>
    </w:p>
    <w:p w14:paraId="1CF91BDF" w14:textId="32A7F330" w:rsidR="00286615" w:rsidRPr="002E4DA2" w:rsidRDefault="00F57868" w:rsidP="002E4DA2">
      <w:hyperlink r:id="rId64" w:history="1">
        <w:r w:rsidRPr="00475936">
          <w:rPr>
            <w:rStyle w:val="Hyperlink"/>
            <w:sz w:val="20"/>
          </w:rPr>
          <w:t>https://www.youtube.com/watch?v=wZRZFpeyFLg</w:t>
        </w:r>
      </w:hyperlink>
      <w:r>
        <w:t xml:space="preserve"> </w:t>
      </w:r>
    </w:p>
    <w:p w14:paraId="41F76238" w14:textId="45FA3039" w:rsidR="002E4DA2" w:rsidRPr="002E4DA2" w:rsidRDefault="00286615" w:rsidP="002E4DA2">
      <w:r>
        <w:rPr>
          <w:noProof/>
        </w:rPr>
        <w:drawing>
          <wp:inline distT="0" distB="0" distL="0" distR="0" wp14:anchorId="0DFEA7F2" wp14:editId="4DC35B32">
            <wp:extent cx="3295225" cy="2028825"/>
            <wp:effectExtent l="0" t="0" r="635" b="0"/>
            <wp:docPr id="880275125" name="Video 32" descr="Labelling and organising datasets in CODA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5125" name="Video 32" descr="Labelling and organising datasets in CODAP">
                      <a:hlinkClick r:id="rId65"/>
                    </pic:cNvPr>
                    <pic:cNvPicPr/>
                  </pic:nvPicPr>
                  <pic:blipFill>
                    <a:blip r:embed="rId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ZRZFpeyFLg?feature=oembed&quot; frameborder=&quot;0&quot; allow=&quot;accelerometer; autoplay; clipboard-write; encrypted-media; gyroscope; picture-in-picture; web-share&quot; referrerpolicy=&quot;strict-origin-when-cross-origin&quot; allowfullscreen=&quot;&quot; title=&quot;Labelling and organising datasets in CODAP&quot; sandbox=&quot;allow-scripts allow-same-origin allow-popups&quot;&gt;&lt;/iframe&gt;" h="113" w="200"/>
                        </a:ext>
                      </a:extLst>
                    </a:blip>
                    <a:stretch>
                      <a:fillRect/>
                    </a:stretch>
                  </pic:blipFill>
                  <pic:spPr>
                    <a:xfrm>
                      <a:off x="0" y="0"/>
                      <a:ext cx="3306471" cy="2035749"/>
                    </a:xfrm>
                    <a:prstGeom prst="rect">
                      <a:avLst/>
                    </a:prstGeom>
                  </pic:spPr>
                </pic:pic>
              </a:graphicData>
            </a:graphic>
          </wp:inline>
        </w:drawing>
      </w:r>
    </w:p>
    <w:p w14:paraId="128F9A61" w14:textId="77777777" w:rsidR="004102F3" w:rsidRDefault="004102F3" w:rsidP="004168AA"/>
    <w:p w14:paraId="2A2240EC" w14:textId="6AFE3779" w:rsidR="004102F3" w:rsidRPr="00792A14" w:rsidRDefault="00911374" w:rsidP="004168AA">
      <w:pPr>
        <w:pStyle w:val="Heading2"/>
        <w:rPr>
          <w:b w:val="0"/>
          <w:bCs/>
        </w:rPr>
      </w:pPr>
      <w:r w:rsidRPr="00911374">
        <w:t>Results in context |</w:t>
      </w:r>
      <w:r w:rsidRPr="00792A14">
        <w:rPr>
          <w:b w:val="0"/>
          <w:bCs/>
        </w:rPr>
        <w:t xml:space="preserve"> How happy are continents?</w:t>
      </w:r>
    </w:p>
    <w:p w14:paraId="144EF1C8" w14:textId="6D824AF6" w:rsidR="00911374" w:rsidRPr="00911374" w:rsidRDefault="00911374" w:rsidP="00911374">
      <w:r w:rsidRPr="00911374">
        <w:t xml:space="preserve">Remind students that the sequence began with the question: </w:t>
      </w:r>
      <w:r w:rsidRPr="00911374">
        <w:rPr>
          <w:i/>
          <w:iCs/>
        </w:rPr>
        <w:t>Is there a relationship between the wealth of a country and its happiness rating?</w:t>
      </w:r>
      <w:r w:rsidRPr="00911374">
        <w:t xml:space="preserve"> Explain that when a line of best fit is drawn for a subgroup of data, such as a continent, it is recalculated using only the data points in that subgroup. </w:t>
      </w:r>
    </w:p>
    <w:p w14:paraId="339E4E56" w14:textId="77777777" w:rsidR="00911374" w:rsidRPr="00911374" w:rsidRDefault="00911374" w:rsidP="00911374">
      <w:r w:rsidRPr="00911374">
        <w:rPr>
          <w:b/>
          <w:bCs/>
        </w:rPr>
        <w:t>Discuss:</w:t>
      </w:r>
    </w:p>
    <w:p w14:paraId="5B301A6C" w14:textId="77777777" w:rsidR="00911374" w:rsidRPr="00911374" w:rsidRDefault="00911374" w:rsidP="008D1DE6">
      <w:pPr>
        <w:numPr>
          <w:ilvl w:val="0"/>
          <w:numId w:val="31"/>
        </w:numPr>
      </w:pPr>
      <w:r w:rsidRPr="00911374">
        <w:rPr>
          <w:i/>
          <w:iCs/>
        </w:rPr>
        <w:t xml:space="preserve">How does separating out the data for different continents help highlight important differences in relationships between GDP per capita (PPP) and the </w:t>
      </w:r>
      <w:proofErr w:type="spellStart"/>
      <w:r w:rsidRPr="00911374">
        <w:rPr>
          <w:i/>
          <w:iCs/>
        </w:rPr>
        <w:t>Cantril</w:t>
      </w:r>
      <w:proofErr w:type="spellEnd"/>
      <w:r w:rsidRPr="00911374">
        <w:rPr>
          <w:i/>
          <w:iCs/>
        </w:rPr>
        <w:t xml:space="preserve"> Ladder score?</w:t>
      </w:r>
    </w:p>
    <w:p w14:paraId="5F7291A0" w14:textId="77777777" w:rsidR="00911374" w:rsidRPr="00911374" w:rsidRDefault="00911374" w:rsidP="008D1DE6">
      <w:pPr>
        <w:numPr>
          <w:ilvl w:val="1"/>
          <w:numId w:val="31"/>
        </w:numPr>
      </w:pPr>
      <w:r w:rsidRPr="00911374">
        <w:lastRenderedPageBreak/>
        <w:t>Separating the data helps make patterns easier to see compared to when countries are combined into a single scatterplot. This helps show that a single global model may oversimplify the relationship and that regional context matters when interpreting data and making predictions.</w:t>
      </w:r>
    </w:p>
    <w:p w14:paraId="494992A6" w14:textId="77777777" w:rsidR="00911374" w:rsidRPr="00911374" w:rsidRDefault="00911374" w:rsidP="008D1DE6">
      <w:pPr>
        <w:numPr>
          <w:ilvl w:val="0"/>
          <w:numId w:val="31"/>
        </w:numPr>
      </w:pPr>
      <w:r w:rsidRPr="00911374">
        <w:rPr>
          <w:i/>
          <w:iCs/>
        </w:rPr>
        <w:t>What do you notice about the scatterplot for Oceania? What countries are included/excluded in the data? What does that mean in terms of how you can use these results to make predictions?</w:t>
      </w:r>
    </w:p>
    <w:p w14:paraId="268BB6E2" w14:textId="77777777" w:rsidR="00911374" w:rsidRPr="00911374" w:rsidRDefault="00911374" w:rsidP="008D1DE6">
      <w:pPr>
        <w:numPr>
          <w:ilvl w:val="1"/>
          <w:numId w:val="31"/>
        </w:numPr>
      </w:pPr>
      <w:r w:rsidRPr="00911374">
        <w:t>The Oceania dataset contains only two countries, Australia and New Zealand, most likely because comparable data are not available for many Pacific Island nations. While it is possible to draw a line of best fit that passes perfectly through these two data points, this does not make the model reliable or meaningful. With so little data, there is insufficient evidence to draw conclusions about relationships across Oceania, particularly given that Australian and New Zealand differ substantially from many other countries in the region in terms of income and development.</w:t>
      </w:r>
    </w:p>
    <w:p w14:paraId="58F3C801" w14:textId="77777777" w:rsidR="00911374" w:rsidRPr="00911374" w:rsidRDefault="00911374" w:rsidP="008D1DE6">
      <w:pPr>
        <w:numPr>
          <w:ilvl w:val="0"/>
          <w:numId w:val="31"/>
        </w:numPr>
      </w:pPr>
      <w:r w:rsidRPr="00911374">
        <w:rPr>
          <w:i/>
          <w:iCs/>
        </w:rPr>
        <w:t>Do the scatterplots by continent show the same trends in correlation compared to the scatterplot for all nations? What does this mean in terms of our ability to make predictions?</w:t>
      </w:r>
    </w:p>
    <w:p w14:paraId="1B4CA848" w14:textId="77777777" w:rsidR="00911374" w:rsidRPr="00911374" w:rsidRDefault="00911374" w:rsidP="008D1DE6">
      <w:pPr>
        <w:numPr>
          <w:ilvl w:val="1"/>
          <w:numId w:val="31"/>
        </w:numPr>
      </w:pPr>
      <w:r w:rsidRPr="00911374">
        <w:t>Like the scatterplot for all nations, all scatterplots by continent show a positive correlation, except Oceania, where the very small number of data points makes any assessment unreliable.</w:t>
      </w:r>
    </w:p>
    <w:p w14:paraId="66E0846E" w14:textId="77777777" w:rsidR="00911374" w:rsidRPr="00911374" w:rsidRDefault="00911374" w:rsidP="008D1DE6">
      <w:pPr>
        <w:numPr>
          <w:ilvl w:val="1"/>
          <w:numId w:val="31"/>
        </w:numPr>
      </w:pPr>
      <w:r w:rsidRPr="00911374">
        <w:t>The strength of correlation varies quite significantly by continent—strongest in Europe and the Americas and weaker in Asia and Africa.</w:t>
      </w:r>
    </w:p>
    <w:p w14:paraId="4E456B98" w14:textId="77777777" w:rsidR="00911374" w:rsidRPr="00911374" w:rsidRDefault="00911374" w:rsidP="008D1DE6">
      <w:pPr>
        <w:numPr>
          <w:ilvl w:val="1"/>
          <w:numId w:val="31"/>
        </w:numPr>
      </w:pPr>
      <w:r w:rsidRPr="00911374">
        <w:t>We can be more confident using the equations to make predictions for Europe and the Americas because the data show a clearer and more consistent linear pattern, and less confident for Asia and Africa where the relationship is weaker or more variable.</w:t>
      </w:r>
    </w:p>
    <w:p w14:paraId="583D74D1" w14:textId="77777777" w:rsidR="00911374" w:rsidRPr="00911374" w:rsidRDefault="00911374" w:rsidP="008D1DE6">
      <w:pPr>
        <w:numPr>
          <w:ilvl w:val="0"/>
          <w:numId w:val="31"/>
        </w:numPr>
      </w:pPr>
      <w:r w:rsidRPr="00911374">
        <w:rPr>
          <w:i/>
          <w:iCs/>
        </w:rPr>
        <w:t>Why might a regression model fitted to one content be a poor model for predicting happiness in another continent?</w:t>
      </w:r>
    </w:p>
    <w:p w14:paraId="48B76485" w14:textId="77777777" w:rsidR="00911374" w:rsidRPr="00911374" w:rsidRDefault="00911374" w:rsidP="008D1DE6">
      <w:pPr>
        <w:numPr>
          <w:ilvl w:val="1"/>
          <w:numId w:val="31"/>
        </w:numPr>
      </w:pPr>
      <w:r w:rsidRPr="00911374">
        <w:t>Different continents show different patterns in the relationship between GDP and happiness. In some continents, countries with similar GDP levels have similar happiness scores, while in others they do not. A regression line is calculated using only the data from the continent being analysed. This means the line depends on how many countries are included, how spread out their GDP values are, and how much variation there is in happiness at similar GDP levels. As a result, a regression model that gives reliable predictions for one continent may give much less reliable predictions for another.</w:t>
      </w:r>
    </w:p>
    <w:p w14:paraId="4187D8FD" w14:textId="77777777" w:rsidR="004102F3" w:rsidRDefault="004102F3" w:rsidP="004168AA"/>
    <w:p w14:paraId="61067CC1" w14:textId="77777777" w:rsidR="004102F3" w:rsidRDefault="004102F3">
      <w:pPr>
        <w:widowControl/>
        <w:spacing w:after="0" w:line="240" w:lineRule="auto"/>
      </w:pPr>
      <w:r>
        <w:br w:type="page"/>
      </w:r>
    </w:p>
    <w:tbl>
      <w:tblPr>
        <w:tblpPr w:leftFromText="181" w:rightFromText="181" w:vertAnchor="text" w:horzAnchor="margin" w:tblpY="-341"/>
        <w:tblOverlap w:val="never"/>
        <w:tblW w:w="3967" w:type="pct"/>
        <w:tblLook w:val="04A0" w:firstRow="1" w:lastRow="0" w:firstColumn="1" w:lastColumn="0" w:noHBand="0" w:noVBand="1"/>
      </w:tblPr>
      <w:tblGrid>
        <w:gridCol w:w="7826"/>
      </w:tblGrid>
      <w:tr w:rsidR="004102F3" w14:paraId="212E421B" w14:textId="77777777" w:rsidTr="00792A14">
        <w:trPr>
          <w:trHeight w:val="595"/>
        </w:trPr>
        <w:tc>
          <w:tcPr>
            <w:tcW w:w="7827" w:type="dxa"/>
          </w:tcPr>
          <w:p w14:paraId="7FDECB68" w14:textId="4E9C4F44" w:rsidR="004102F3" w:rsidRPr="00541954" w:rsidRDefault="004102F3" w:rsidP="00E15953">
            <w:pPr>
              <w:pStyle w:val="Header"/>
              <w:jc w:val="left"/>
            </w:pPr>
          </w:p>
        </w:tc>
      </w:tr>
    </w:tbl>
    <w:p w14:paraId="5EA9F628" w14:textId="5D99CABA" w:rsidR="004102F3" w:rsidRPr="00792A14" w:rsidRDefault="00792A14" w:rsidP="00E15953">
      <w:pPr>
        <w:rPr>
          <w:noProof/>
          <w:sz w:val="2"/>
          <w:szCs w:val="2"/>
        </w:rPr>
      </w:pPr>
      <w:r>
        <w:rPr>
          <w:noProof/>
        </w:rPr>
        <w:drawing>
          <wp:anchor distT="0" distB="0" distL="114300" distR="114300" simplePos="0" relativeHeight="251659273" behindDoc="0" locked="0" layoutInCell="1" allowOverlap="1" wp14:anchorId="37222815" wp14:editId="3C27328D">
            <wp:simplePos x="0" y="0"/>
            <wp:positionH relativeFrom="column">
              <wp:posOffset>54187</wp:posOffset>
            </wp:positionH>
            <wp:positionV relativeFrom="paragraph">
              <wp:posOffset>-619125</wp:posOffset>
            </wp:positionV>
            <wp:extent cx="2346960" cy="510355"/>
            <wp:effectExtent l="0" t="0" r="0" b="4445"/>
            <wp:wrapNone/>
            <wp:docPr id="2023302633" name="Picture 2023302633" descr="A black background with orange curv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orange curved lines&#10;&#10;AI-generated content may be incorrec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46960" cy="510355"/>
                    </a:xfrm>
                    <a:prstGeom prst="rect">
                      <a:avLst/>
                    </a:prstGeom>
                    <a:ln>
                      <a:noFill/>
                    </a:ln>
                    <a:extLst>
                      <a:ext uri="{53640926-AAD7-44D8-BBD7-CCE9431645EC}">
                        <a14:shadowObscured xmlns:a14="http://schemas.microsoft.com/office/drawing/2010/main"/>
                      </a:ext>
                    </a:extLst>
                  </pic:spPr>
                </pic:pic>
              </a:graphicData>
            </a:graphic>
          </wp:anchor>
        </w:drawing>
      </w:r>
      <w:r w:rsidR="004102F3">
        <w:rPr>
          <w:noProof/>
        </w:rPr>
        <mc:AlternateContent>
          <mc:Choice Requires="wps">
            <w:drawing>
              <wp:anchor distT="0" distB="0" distL="114300" distR="114300" simplePos="0" relativeHeight="251658249" behindDoc="0" locked="0" layoutInCell="1" allowOverlap="1" wp14:anchorId="29F96E91" wp14:editId="611387E4">
                <wp:simplePos x="0" y="0"/>
                <wp:positionH relativeFrom="page">
                  <wp:align>left</wp:align>
                </wp:positionH>
                <wp:positionV relativeFrom="page">
                  <wp:align>top</wp:align>
                </wp:positionV>
                <wp:extent cx="539750" cy="1688400"/>
                <wp:effectExtent l="0" t="0" r="0" b="7620"/>
                <wp:wrapNone/>
                <wp:docPr id="1484589898" name="Rectangle 1"/>
                <wp:cNvGraphicFramePr/>
                <a:graphic xmlns:a="http://schemas.openxmlformats.org/drawingml/2006/main">
                  <a:graphicData uri="http://schemas.microsoft.com/office/word/2010/wordprocessingShape">
                    <wps:wsp>
                      <wps:cNvSpPr/>
                      <wps:spPr>
                        <a:xfrm>
                          <a:off x="0" y="0"/>
                          <a:ext cx="53975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0046C" w14:textId="11652302" w:rsidR="004102F3" w:rsidRPr="00441BCF" w:rsidRDefault="00792A14"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5</w:t>
                            </w:r>
                            <w:r w:rsidR="004102F3" w:rsidRPr="00441BCF">
                              <w:rPr>
                                <w:b/>
                                <w:bCs/>
                                <w:noProof/>
                                <w:color w:val="FFFFFF" w:themeColor="background1"/>
                                <w:sz w:val="32"/>
                                <w:szCs w:val="32"/>
                              </w:rPr>
                              <w:fldChar w:fldCharType="end"/>
                            </w:r>
                          </w:p>
                          <w:p w14:paraId="08768266" w14:textId="77777777" w:rsidR="004102F3" w:rsidRPr="00441BCF" w:rsidRDefault="004102F3" w:rsidP="00FA6BE0">
                            <w:pPr>
                              <w:spacing w:before="60"/>
                              <w:jc w:val="right"/>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6E91" id="_x0000_s1034" style="position:absolute;margin-left:0;margin-top:0;width:42.5pt;height:132.95pt;z-index:25165824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" fillcolor="#fc940b [3204]" stroked="f" strokeweight="2pt">
                <v:textbox style="layout-flow:vertical;mso-layout-flow-alt:bottom-to-top">
                  <w:txbxContent>
                    <w:p w14:paraId="53C0046C" w14:textId="11652302" w:rsidR="004102F3" w:rsidRPr="00441BCF" w:rsidRDefault="00792A14" w:rsidP="00FA6BE0">
                      <w:pPr>
                        <w:spacing w:before="60"/>
                        <w:jc w:val="center"/>
                        <w:rPr>
                          <w:b/>
                          <w:bCs/>
                          <w:caps/>
                          <w:color w:val="FFFFFF" w:themeColor="background1"/>
                          <w:sz w:val="32"/>
                          <w:szCs w:val="32"/>
                        </w:rPr>
                      </w:pPr>
                      <w:r>
                        <w:rPr>
                          <w:b/>
                          <w:bCs/>
                          <w:caps/>
                          <w:color w:val="FFFFFF" w:themeColor="background1"/>
                          <w:sz w:val="32"/>
                          <w:szCs w:val="32"/>
                        </w:rPr>
                        <w:t>LESSON</w:t>
                      </w:r>
                      <w:r w:rsidR="004102F3" w:rsidRPr="00441BCF">
                        <w:rPr>
                          <w:b/>
                          <w:bCs/>
                          <w:caps/>
                          <w:color w:val="FFFFFF" w:themeColor="background1"/>
                          <w:sz w:val="32"/>
                          <w:szCs w:val="32"/>
                        </w:rPr>
                        <w:t xml:space="preserve"> </w:t>
                      </w:r>
                      <w:r w:rsidR="004102F3" w:rsidRPr="00441BCF">
                        <w:rPr>
                          <w:b/>
                          <w:bCs/>
                          <w:noProof/>
                          <w:color w:val="FFFFFF" w:themeColor="background1"/>
                          <w:sz w:val="32"/>
                          <w:szCs w:val="32"/>
                        </w:rPr>
                        <w:fldChar w:fldCharType="begin"/>
                      </w:r>
                      <w:r w:rsidR="004102F3" w:rsidRPr="00441BCF">
                        <w:rPr>
                          <w:b/>
                          <w:bCs/>
                        </w:rPr>
                        <w:instrText xml:space="preserve"> </w:instrText>
                      </w:r>
                      <w:r w:rsidR="004102F3" w:rsidRPr="00441BCF">
                        <w:rPr>
                          <w:b/>
                          <w:bCs/>
                          <w:noProof/>
                          <w:color w:val="FFFFFF" w:themeColor="background1"/>
                          <w:sz w:val="32"/>
                          <w:szCs w:val="32"/>
                        </w:rPr>
                        <w:instrText xml:space="preserve">SEQ tasknum \n </w:instrText>
                      </w:r>
                      <w:r w:rsidR="004102F3" w:rsidRPr="00441BCF">
                        <w:rPr>
                          <w:b/>
                          <w:bCs/>
                          <w:noProof/>
                          <w:color w:val="FFFFFF" w:themeColor="background1"/>
                          <w:sz w:val="32"/>
                          <w:szCs w:val="32"/>
                        </w:rPr>
                        <w:fldChar w:fldCharType="separate"/>
                      </w:r>
                      <w:r w:rsidR="004102F3">
                        <w:rPr>
                          <w:b/>
                          <w:bCs/>
                          <w:noProof/>
                          <w:color w:val="FFFFFF" w:themeColor="background1"/>
                          <w:sz w:val="32"/>
                          <w:szCs w:val="32"/>
                        </w:rPr>
                        <w:t>5</w:t>
                      </w:r>
                      <w:r w:rsidR="004102F3" w:rsidRPr="00441BCF">
                        <w:rPr>
                          <w:b/>
                          <w:bCs/>
                          <w:noProof/>
                          <w:color w:val="FFFFFF" w:themeColor="background1"/>
                          <w:sz w:val="32"/>
                          <w:szCs w:val="32"/>
                        </w:rPr>
                        <w:fldChar w:fldCharType="end"/>
                      </w:r>
                    </w:p>
                    <w:p w14:paraId="08768266" w14:textId="77777777" w:rsidR="004102F3" w:rsidRPr="00441BCF" w:rsidRDefault="004102F3" w:rsidP="00FA6BE0">
                      <w:pPr>
                        <w:spacing w:before="60"/>
                        <w:jc w:val="right"/>
                        <w:rPr>
                          <w:b/>
                          <w:bCs/>
                          <w:caps/>
                          <w:color w:val="FFFFFF" w:themeColor="background1"/>
                          <w:sz w:val="32"/>
                          <w:szCs w:val="32"/>
                        </w:rPr>
                      </w:pPr>
                    </w:p>
                  </w:txbxContent>
                </v:textbox>
                <w10:wrap anchorx="page" anchory="page"/>
              </v:rect>
            </w:pict>
          </mc:Fallback>
        </mc:AlternateContent>
      </w:r>
      <w:r w:rsidR="004102F3">
        <w:rPr>
          <w:noProof/>
        </w:rPr>
        <mc:AlternateContent>
          <mc:Choice Requires="wps">
            <w:drawing>
              <wp:anchor distT="0" distB="0" distL="114300" distR="114300" simplePos="0" relativeHeight="251658248" behindDoc="0" locked="0" layoutInCell="1" allowOverlap="1" wp14:anchorId="45512027" wp14:editId="544B4857">
                <wp:simplePos x="0" y="0"/>
                <wp:positionH relativeFrom="page">
                  <wp:posOffset>6012815</wp:posOffset>
                </wp:positionH>
                <wp:positionV relativeFrom="page">
                  <wp:posOffset>-6985</wp:posOffset>
                </wp:positionV>
                <wp:extent cx="1656000" cy="738000"/>
                <wp:effectExtent l="0" t="0" r="1905" b="5080"/>
                <wp:wrapNone/>
                <wp:docPr id="710413039"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E82608"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12027" id="_x0000_s1035" style="position:absolute;margin-left:473.45pt;margin-top:-.55pt;width:130.4pt;height:58.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" fillcolor="#dbd7d2 [3206]" stroked="f" strokeweight="2pt">
                <v:textbox>
                  <w:txbxContent>
                    <w:p w14:paraId="3AE82608" w14:textId="77777777" w:rsidR="004102F3" w:rsidRDefault="004102F3" w:rsidP="00395121">
                      <w:r w:rsidRPr="008346E1">
                        <w:rPr>
                          <w:b/>
                          <w:bCs/>
                          <w:color w:val="FC940B" w:themeColor="background2"/>
                          <w:sz w:val="72"/>
                          <w:szCs w:val="72"/>
                        </w:rPr>
                        <w:t>(</w:t>
                      </w:r>
                      <w:r>
                        <w:rPr>
                          <w:b/>
                          <w:bCs/>
                          <w:sz w:val="48"/>
                          <w:szCs w:val="48"/>
                        </w:rPr>
                        <w:t>Y10</w:t>
                      </w:r>
                      <w:r w:rsidRPr="008346E1">
                        <w:rPr>
                          <w:b/>
                          <w:bCs/>
                          <w:color w:val="FC940B" w:themeColor="background2"/>
                          <w:sz w:val="72"/>
                          <w:szCs w:val="72"/>
                        </w:rPr>
                        <w:t>)</w:t>
                      </w:r>
                    </w:p>
                  </w:txbxContent>
                </v:textbox>
                <w10:wrap anchorx="page" anchory="page"/>
              </v:roundrect>
            </w:pict>
          </mc:Fallback>
        </mc:AlternateContent>
      </w:r>
      <w:r w:rsidR="004102F3">
        <w:rPr>
          <w:noProof/>
        </w:rPr>
        <w:br w:type="textWrapping" w:clear="all"/>
      </w:r>
    </w:p>
    <w:p w14:paraId="39553B51" w14:textId="294A5CA0" w:rsidR="004102F3" w:rsidRPr="0029281B" w:rsidRDefault="004102F3" w:rsidP="00E15953">
      <w:pPr>
        <w:pStyle w:val="Title"/>
        <w:rPr>
          <w:bCs/>
          <w:noProof/>
        </w:rPr>
      </w:pPr>
      <w:r w:rsidRPr="00395121">
        <w:t xml:space="preserve"> </w:t>
      </w:r>
      <w:r w:rsidR="00D67447">
        <w:rPr>
          <w:noProof/>
        </w:rPr>
        <w:t>Lesson</w:t>
      </w:r>
      <w:r>
        <w:rPr>
          <w:noProof/>
        </w:rPr>
        <w:t xml:space="preserve"> </w:t>
      </w:r>
      <w:r>
        <w:rPr>
          <w:noProof/>
        </w:rPr>
        <w:fldChar w:fldCharType="begin"/>
      </w:r>
      <w:r>
        <w:rPr>
          <w:noProof/>
        </w:rPr>
        <w:instrText xml:space="preserve"> </w:instrText>
      </w:r>
      <w:r w:rsidRPr="00A37FA5">
        <w:rPr>
          <w:noProof/>
        </w:rPr>
        <w:instrText xml:space="preserve">SEQ </w:instrText>
      </w:r>
      <w:r>
        <w:rPr>
          <w:noProof/>
        </w:rPr>
        <w:instrText xml:space="preserve">tasknum </w:instrText>
      </w:r>
      <w:r w:rsidRPr="00A37FA5">
        <w:rPr>
          <w:noProof/>
        </w:rPr>
        <w:instrText>\</w:instrText>
      </w:r>
      <w:r>
        <w:rPr>
          <w:noProof/>
        </w:rPr>
        <w:instrText>c</w:instrText>
      </w:r>
      <w:r>
        <w:rPr>
          <w:noProof/>
        </w:rPr>
        <w:fldChar w:fldCharType="separate"/>
      </w:r>
      <w:r>
        <w:rPr>
          <w:noProof/>
        </w:rPr>
        <w:t>5</w:t>
      </w:r>
      <w:r>
        <w:rPr>
          <w:noProof/>
        </w:rPr>
        <w:fldChar w:fldCharType="end"/>
      </w:r>
      <w:r>
        <w:rPr>
          <w:noProof/>
        </w:rPr>
        <w:t xml:space="preserve"> • </w:t>
      </w:r>
      <w:r w:rsidR="0029281B" w:rsidRPr="0029281B">
        <w:rPr>
          <w:bCs/>
          <w:noProof/>
        </w:rPr>
        <w:t xml:space="preserve">What else makes us happy? </w:t>
      </w:r>
    </w:p>
    <w:tbl>
      <w:tblPr>
        <w:tblStyle w:val="AASETable2"/>
        <w:tblW w:w="0" w:type="auto"/>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854"/>
      </w:tblGrid>
      <w:tr w:rsidR="004102F3" w14:paraId="1CE8AD40" w14:textId="77777777" w:rsidTr="002B0848">
        <w:trPr>
          <w:cnfStyle w:val="100000000000" w:firstRow="1" w:lastRow="0" w:firstColumn="0" w:lastColumn="0" w:oddVBand="0" w:evenVBand="0" w:oddHBand="0" w:evenHBand="0" w:firstRowFirstColumn="0" w:firstRowLastColumn="0" w:lastRowFirstColumn="0" w:lastRowLastColumn="0"/>
          <w:trHeight w:val="791"/>
        </w:trPr>
        <w:tc>
          <w:tcPr>
            <w:tcW w:w="985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hideMark/>
          </w:tcPr>
          <w:p w14:paraId="15D163A7" w14:textId="186737E1" w:rsidR="004102F3" w:rsidRDefault="004102F3" w:rsidP="00147150">
            <w:pPr>
              <w:spacing w:after="0"/>
              <w:rPr>
                <w:u w:val="single"/>
              </w:rPr>
            </w:pPr>
            <w:r>
              <w:rPr>
                <w:szCs w:val="20"/>
              </w:rPr>
              <w:t xml:space="preserve">To read the most recent version of this </w:t>
            </w:r>
            <w:r w:rsidR="00D67447">
              <w:rPr>
                <w:szCs w:val="20"/>
              </w:rPr>
              <w:t>lesson</w:t>
            </w:r>
            <w:r>
              <w:rPr>
                <w:szCs w:val="20"/>
              </w:rPr>
              <w:t xml:space="preserve">, download associated resources, and view embedded professional learning including classroom videos and work samples, visit: </w:t>
            </w:r>
            <w:hyperlink r:id="rId67" w:history="1">
              <w:r w:rsidR="006E4C40">
                <w:rPr>
                  <w:rStyle w:val="Hyperlink"/>
                  <w:sz w:val="20"/>
                  <w:szCs w:val="20"/>
                </w:rPr>
                <w:t>https://resolve.edu.au/teaching-sequences/year-10/mathematical-modelling-what-makes-us-happy/lesson-5-what-else-makes-us-happy</w:t>
              </w:r>
            </w:hyperlink>
            <w:r w:rsidR="0029281B">
              <w:rPr>
                <w:szCs w:val="20"/>
              </w:rPr>
              <w:t xml:space="preserve"> </w:t>
            </w:r>
          </w:p>
        </w:tc>
      </w:tr>
    </w:tbl>
    <w:p w14:paraId="254B30D7" w14:textId="77777777" w:rsidR="004102F3" w:rsidRDefault="004102F3" w:rsidP="00184029"/>
    <w:p w14:paraId="509D719C" w14:textId="07F29A75" w:rsidR="004102F3" w:rsidRDefault="00D67447" w:rsidP="004168AA">
      <w:pPr>
        <w:pStyle w:val="Heading1"/>
      </w:pPr>
      <w:r>
        <w:t>Lesson</w:t>
      </w:r>
      <w:r w:rsidR="004102F3">
        <w:t xml:space="preserve"> overview</w:t>
      </w:r>
    </w:p>
    <w:p w14:paraId="431C4EC7" w14:textId="47850579" w:rsidR="004102F3" w:rsidRDefault="00C76ADC" w:rsidP="004168AA">
      <w:r w:rsidRPr="00C76ADC">
        <w:t xml:space="preserve">Students use </w:t>
      </w:r>
      <m:oMath>
        <m:sSup>
          <m:sSupPr>
            <m:ctrlPr>
              <w:rPr>
                <w:rFonts w:ascii="Cambria Math" w:hAnsi="Cambria Math"/>
                <w:i/>
              </w:rPr>
            </m:ctrlPr>
          </m:sSupPr>
          <m:e>
            <m:r>
              <m:rPr>
                <m:sty m:val="p"/>
              </m:rPr>
              <w:rPr>
                <w:rFonts w:ascii="Cambria Math" w:hAnsi="Cambria Math"/>
              </w:rPr>
              <m:t>r</m:t>
            </m:r>
          </m:e>
          <m:sup>
            <m:r>
              <w:rPr>
                <w:rFonts w:ascii="Cambria Math" w:hAnsi="Cambria Math"/>
              </w:rPr>
              <m:t>2</m:t>
            </m:r>
          </m:sup>
        </m:sSup>
      </m:oMath>
      <w:r w:rsidR="005011E7">
        <w:rPr>
          <w:rFonts w:eastAsiaTheme="minorEastAsia"/>
        </w:rPr>
        <w:t xml:space="preserve"> </w:t>
      </w:r>
      <w:r w:rsidRPr="00C76ADC">
        <w:t>to compare models and evaluate whether observed relationships support prediction, explanation, or causal claims.</w:t>
      </w:r>
    </w:p>
    <w:p w14:paraId="300711B8" w14:textId="77777777" w:rsidR="004102F3" w:rsidRDefault="004102F3" w:rsidP="004168AA">
      <w:pPr>
        <w:pStyle w:val="Heading2"/>
      </w:pPr>
      <w:r>
        <w:t>Learning goals</w:t>
      </w:r>
    </w:p>
    <w:p w14:paraId="144496C2" w14:textId="7FF5A8C7" w:rsidR="006E024A" w:rsidRPr="006E024A" w:rsidRDefault="006E024A" w:rsidP="006E024A">
      <w:r w:rsidRPr="006E024A">
        <w:t xml:space="preserve">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6E024A">
        <w:t>, helps us understand how much of the variation in one variable is explained by a linear model.</w:t>
      </w:r>
    </w:p>
    <w:p w14:paraId="265850B1" w14:textId="18BFA764" w:rsidR="006E024A" w:rsidRPr="006E024A" w:rsidRDefault="006E024A" w:rsidP="006E024A">
      <w:r w:rsidRPr="006E024A">
        <w:t xml:space="preserve">Comparing values such as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6E024A">
        <w:t xml:space="preserve"> helps us judge the relative strength of linear models.</w:t>
      </w:r>
    </w:p>
    <w:p w14:paraId="251C6354" w14:textId="77777777" w:rsidR="006E024A" w:rsidRPr="006E024A" w:rsidRDefault="006E024A" w:rsidP="006E024A">
      <w:r w:rsidRPr="006E024A">
        <w:t>A strong correlation does not necessarily mean that one variable causes change in another.</w:t>
      </w:r>
    </w:p>
    <w:p w14:paraId="127C5CD5" w14:textId="77777777" w:rsidR="004102F3" w:rsidRDefault="004102F3" w:rsidP="004168AA">
      <w:pPr>
        <w:pStyle w:val="Heading2"/>
      </w:pPr>
      <w:r>
        <w:t>Resources</w:t>
      </w:r>
    </w:p>
    <w:p w14:paraId="48020070" w14:textId="77777777" w:rsidR="004102F3" w:rsidRDefault="004102F3" w:rsidP="002B0848">
      <w:r w:rsidRPr="007766AE">
        <w:rPr>
          <w:b/>
          <w:bCs/>
        </w:rPr>
        <w:t>Whole class</w:t>
      </w:r>
    </w:p>
    <w:p w14:paraId="0FD7B736" w14:textId="7FC7BF66" w:rsidR="004102F3" w:rsidRPr="00AA5E31" w:rsidRDefault="00AA5E31" w:rsidP="008D1DE6">
      <w:pPr>
        <w:pStyle w:val="ListParagraph"/>
        <w:numPr>
          <w:ilvl w:val="0"/>
          <w:numId w:val="17"/>
        </w:numPr>
        <w:rPr>
          <w:b/>
        </w:rPr>
      </w:pPr>
      <w:r w:rsidRPr="00AA5E31">
        <w:rPr>
          <w:b/>
        </w:rPr>
        <w:t>What makes us happy? PowerPoint</w:t>
      </w:r>
    </w:p>
    <w:p w14:paraId="619C4305" w14:textId="77777777" w:rsidR="004102F3" w:rsidRDefault="004102F3" w:rsidP="002B0848">
      <w:pPr>
        <w:pStyle w:val="ListBullet"/>
        <w:numPr>
          <w:ilvl w:val="0"/>
          <w:numId w:val="0"/>
        </w:numPr>
      </w:pPr>
      <w:r w:rsidRPr="007766AE">
        <w:rPr>
          <w:b/>
          <w:bCs/>
        </w:rPr>
        <w:t>Each group</w:t>
      </w:r>
    </w:p>
    <w:p w14:paraId="09B3679D" w14:textId="64EDBDCE" w:rsidR="00D05758" w:rsidRPr="00D05758" w:rsidRDefault="00D05758" w:rsidP="008D1DE6">
      <w:pPr>
        <w:pStyle w:val="ListParagraph"/>
        <w:numPr>
          <w:ilvl w:val="0"/>
          <w:numId w:val="17"/>
        </w:numPr>
        <w:rPr>
          <w:b/>
        </w:rPr>
      </w:pPr>
      <w:r w:rsidRPr="00BF0EC1">
        <w:rPr>
          <w:b/>
        </w:rPr>
        <w:t xml:space="preserve">Interpreting </w:t>
      </w:r>
      <m:oMath>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oMath>
      <w:r w:rsidRPr="00D05758">
        <w:rPr>
          <w:b/>
        </w:rPr>
        <w:t xml:space="preserve"> Student sheet </w:t>
      </w:r>
    </w:p>
    <w:p w14:paraId="42C3FDB1" w14:textId="7EF6E205" w:rsidR="004102F3" w:rsidRPr="00EC1876" w:rsidRDefault="00D05758" w:rsidP="008D1DE6">
      <w:pPr>
        <w:pStyle w:val="ListParagraph"/>
        <w:numPr>
          <w:ilvl w:val="0"/>
          <w:numId w:val="17"/>
        </w:numPr>
      </w:pPr>
      <w:r w:rsidRPr="00D05758">
        <w:rPr>
          <w:b/>
          <w:bCs/>
        </w:rPr>
        <w:t>Causation vs correlation Student sheet</w:t>
      </w:r>
      <w:r w:rsidRPr="00D05758">
        <w:t xml:space="preserve"> </w:t>
      </w:r>
    </w:p>
    <w:p w14:paraId="73E85833" w14:textId="77777777" w:rsidR="004102F3" w:rsidRDefault="004102F3" w:rsidP="002B0848">
      <w:pPr>
        <w:pStyle w:val="ListBullet"/>
        <w:numPr>
          <w:ilvl w:val="0"/>
          <w:numId w:val="0"/>
        </w:numPr>
      </w:pPr>
      <w:r w:rsidRPr="007766AE">
        <w:rPr>
          <w:b/>
          <w:bCs/>
        </w:rPr>
        <w:t>Each student</w:t>
      </w:r>
    </w:p>
    <w:p w14:paraId="20DD31E2" w14:textId="47BADF16" w:rsidR="00844049" w:rsidRPr="00844049" w:rsidRDefault="00844049" w:rsidP="008D1DE6">
      <w:pPr>
        <w:pStyle w:val="ListParagraph"/>
        <w:numPr>
          <w:ilvl w:val="0"/>
          <w:numId w:val="17"/>
        </w:numPr>
      </w:pPr>
      <w:r w:rsidRPr="00844049">
        <w:t xml:space="preserve">Access to a computer and the online data analysis tool </w:t>
      </w:r>
      <w:hyperlink r:id="rId68" w:tgtFrame="_blank" w:history="1">
        <w:r w:rsidRPr="00844049">
          <w:rPr>
            <w:rStyle w:val="Hyperlink"/>
            <w:sz w:val="20"/>
          </w:rPr>
          <w:t xml:space="preserve">CODAP </w:t>
        </w:r>
      </w:hyperlink>
      <w:r w:rsidRPr="00844049">
        <w:t>(</w:t>
      </w:r>
      <w:hyperlink r:id="rId69" w:tgtFrame="_blank" w:history="1">
        <w:r w:rsidRPr="00844049">
          <w:rPr>
            <w:rStyle w:val="Hyperlink"/>
            <w:sz w:val="20"/>
          </w:rPr>
          <w:t>https://codap.concord.org/</w:t>
        </w:r>
      </w:hyperlink>
      <w:r w:rsidRPr="00844049">
        <w:t>). Alternatively, students can work together in pairs with a shared computer.</w:t>
      </w:r>
    </w:p>
    <w:p w14:paraId="60CF658B" w14:textId="77777777" w:rsidR="00844049" w:rsidRPr="00844049" w:rsidRDefault="00844049" w:rsidP="008D1DE6">
      <w:pPr>
        <w:pStyle w:val="ListParagraph"/>
        <w:numPr>
          <w:ilvl w:val="0"/>
          <w:numId w:val="17"/>
        </w:numPr>
      </w:pPr>
      <w:r w:rsidRPr="00844049">
        <w:rPr>
          <w:b/>
          <w:bCs/>
        </w:rPr>
        <w:t>What makes us happy? Spreadsheet</w:t>
      </w:r>
    </w:p>
    <w:p w14:paraId="338C81C2" w14:textId="06847884" w:rsidR="004102F3" w:rsidRPr="00EC1876" w:rsidRDefault="00844049" w:rsidP="008D1DE6">
      <w:pPr>
        <w:pStyle w:val="ListParagraph"/>
        <w:numPr>
          <w:ilvl w:val="0"/>
          <w:numId w:val="17"/>
        </w:numPr>
      </w:pPr>
      <w:r w:rsidRPr="00844049">
        <w:rPr>
          <w:b/>
          <w:bCs/>
        </w:rPr>
        <w:t xml:space="preserve">Factors that influence happiness Student Sheet </w:t>
      </w:r>
    </w:p>
    <w:p w14:paraId="305AB23D" w14:textId="77777777" w:rsidR="004102F3" w:rsidRDefault="004102F3" w:rsidP="004168AA"/>
    <w:tbl>
      <w:tblPr>
        <w:tblStyle w:val="AASETable"/>
        <w:tblW w:w="9918" w:type="dxa"/>
        <w:tblLook w:val="04A0" w:firstRow="1" w:lastRow="0" w:firstColumn="1" w:lastColumn="0" w:noHBand="0" w:noVBand="1"/>
      </w:tblPr>
      <w:tblGrid>
        <w:gridCol w:w="3823"/>
        <w:gridCol w:w="3047"/>
        <w:gridCol w:w="3048"/>
      </w:tblGrid>
      <w:tr w:rsidR="004102F3" w:rsidRPr="006822F9" w14:paraId="128F232E" w14:textId="77777777" w:rsidTr="001D5992">
        <w:trPr>
          <w:cnfStyle w:val="100000000000" w:firstRow="1" w:lastRow="0" w:firstColumn="0" w:lastColumn="0" w:oddVBand="0" w:evenVBand="0" w:oddHBand="0" w:evenHBand="0" w:firstRowFirstColumn="0" w:firstRowLastColumn="0" w:lastRowFirstColumn="0" w:lastRowLastColumn="0"/>
        </w:trPr>
        <w:tc>
          <w:tcPr>
            <w:tcW w:w="3823" w:type="dxa"/>
          </w:tcPr>
          <w:p w14:paraId="2274A1EF" w14:textId="52BE59EE" w:rsidR="004102F3" w:rsidRPr="006822F9" w:rsidRDefault="00D67447" w:rsidP="001D5992">
            <w:pPr>
              <w:pStyle w:val="TableHeading"/>
              <w:jc w:val="center"/>
            </w:pPr>
            <w:r>
              <w:t>Lesson</w:t>
            </w:r>
            <w:r w:rsidR="004102F3" w:rsidRPr="006822F9">
              <w:t xml:space="preserve"> phase</w:t>
            </w:r>
          </w:p>
        </w:tc>
        <w:tc>
          <w:tcPr>
            <w:tcW w:w="3047" w:type="dxa"/>
          </w:tcPr>
          <w:p w14:paraId="6F750425" w14:textId="77777777" w:rsidR="004102F3" w:rsidRPr="006822F9" w:rsidRDefault="004102F3" w:rsidP="001D5992">
            <w:pPr>
              <w:pStyle w:val="TableHeading"/>
              <w:jc w:val="center"/>
            </w:pPr>
            <w:r w:rsidRPr="006822F9">
              <w:t>Estimated time</w:t>
            </w:r>
          </w:p>
        </w:tc>
        <w:tc>
          <w:tcPr>
            <w:tcW w:w="3048" w:type="dxa"/>
          </w:tcPr>
          <w:p w14:paraId="772CF3BA" w14:textId="77777777" w:rsidR="004102F3" w:rsidRPr="006822F9" w:rsidRDefault="004102F3" w:rsidP="001D5992">
            <w:pPr>
              <w:pStyle w:val="TableHeading"/>
              <w:jc w:val="center"/>
            </w:pPr>
            <w:r>
              <w:t>Lesson</w:t>
            </w:r>
            <w:r w:rsidRPr="006822F9">
              <w:t xml:space="preserve"> type</w:t>
            </w:r>
          </w:p>
        </w:tc>
      </w:tr>
      <w:tr w:rsidR="004102F3" w14:paraId="70B08ED6"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184551E3" w14:textId="48EF0DB2" w:rsidR="004102F3" w:rsidRPr="0067599D" w:rsidRDefault="0067599D" w:rsidP="001D5992">
            <w:pPr>
              <w:pStyle w:val="TableText"/>
              <w:tabs>
                <w:tab w:val="center" w:pos="1596"/>
              </w:tabs>
              <w:rPr>
                <w:b/>
                <w:bCs/>
              </w:rPr>
            </w:pPr>
            <w:r w:rsidRPr="0067599D">
              <w:rPr>
                <w:b/>
                <w:bCs/>
              </w:rPr>
              <w:t>Results in context | Measuring correlation</w:t>
            </w:r>
          </w:p>
        </w:tc>
        <w:tc>
          <w:tcPr>
            <w:tcW w:w="3047" w:type="dxa"/>
          </w:tcPr>
          <w:p w14:paraId="36633174" w14:textId="510A988A" w:rsidR="004102F3" w:rsidRDefault="00F9693E" w:rsidP="001D5992">
            <w:pPr>
              <w:pStyle w:val="TableText"/>
            </w:pPr>
            <w:r>
              <w:t>10</w:t>
            </w:r>
            <w:r w:rsidR="004102F3">
              <w:t xml:space="preserve"> minutes</w:t>
            </w:r>
          </w:p>
        </w:tc>
        <w:tc>
          <w:tcPr>
            <w:tcW w:w="3048" w:type="dxa"/>
          </w:tcPr>
          <w:p w14:paraId="166D0DA1" w14:textId="22B79937" w:rsidR="004102F3" w:rsidRDefault="004102F3" w:rsidP="001D5992">
            <w:pPr>
              <w:pStyle w:val="TableText"/>
            </w:pPr>
            <w:r>
              <w:t>Whole class</w:t>
            </w:r>
          </w:p>
        </w:tc>
      </w:tr>
      <w:tr w:rsidR="00224EB4" w14:paraId="2B2530F9"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69729298" w14:textId="2037EDD5" w:rsidR="00224EB4" w:rsidRDefault="00210CAD" w:rsidP="001D5992">
            <w:pPr>
              <w:pStyle w:val="TableText"/>
              <w:tabs>
                <w:tab w:val="center" w:pos="1596"/>
              </w:tabs>
              <w:rPr>
                <w:b/>
                <w:bCs/>
              </w:rPr>
            </w:pPr>
            <w:r w:rsidRPr="00210CAD">
              <w:rPr>
                <w:b/>
                <w:bCs/>
              </w:rPr>
              <w:t xml:space="preserve">Mathematical results | Interpreting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Pr="00210CAD">
              <w:rPr>
                <w:b/>
                <w:bCs/>
              </w:rPr>
              <w:t xml:space="preserve"> through ranking</w:t>
            </w:r>
          </w:p>
        </w:tc>
        <w:tc>
          <w:tcPr>
            <w:tcW w:w="3047" w:type="dxa"/>
          </w:tcPr>
          <w:p w14:paraId="6B6EC38F" w14:textId="548529E1" w:rsidR="00224EB4" w:rsidRDefault="00556270" w:rsidP="001D5992">
            <w:pPr>
              <w:pStyle w:val="TableText"/>
            </w:pPr>
            <w:r>
              <w:t>15 minutes</w:t>
            </w:r>
          </w:p>
        </w:tc>
        <w:tc>
          <w:tcPr>
            <w:tcW w:w="3048" w:type="dxa"/>
          </w:tcPr>
          <w:p w14:paraId="135125D6" w14:textId="16B1D14E" w:rsidR="00224EB4" w:rsidRDefault="0067599D" w:rsidP="001D5992">
            <w:pPr>
              <w:pStyle w:val="TableText"/>
            </w:pPr>
            <w:r>
              <w:t>Small group</w:t>
            </w:r>
          </w:p>
        </w:tc>
      </w:tr>
      <w:tr w:rsidR="00224EB4" w14:paraId="6D6F9F61"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258B3697" w14:textId="736F16DF" w:rsidR="00224EB4" w:rsidRDefault="00333483" w:rsidP="001D5992">
            <w:pPr>
              <w:pStyle w:val="TableText"/>
              <w:tabs>
                <w:tab w:val="center" w:pos="1596"/>
              </w:tabs>
              <w:rPr>
                <w:b/>
                <w:bCs/>
              </w:rPr>
            </w:pPr>
            <w:r w:rsidRPr="00333483">
              <w:rPr>
                <w:b/>
                <w:bCs/>
              </w:rPr>
              <w:t xml:space="preserve">Mathematical problem | Sketching and comparing interpretations of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p>
        </w:tc>
        <w:tc>
          <w:tcPr>
            <w:tcW w:w="3047" w:type="dxa"/>
          </w:tcPr>
          <w:p w14:paraId="68B9FB65" w14:textId="3CAF53A3" w:rsidR="00224EB4" w:rsidRDefault="00333483" w:rsidP="001D5992">
            <w:pPr>
              <w:pStyle w:val="TableText"/>
            </w:pPr>
            <w:r>
              <w:t>10 minutes</w:t>
            </w:r>
          </w:p>
        </w:tc>
        <w:tc>
          <w:tcPr>
            <w:tcW w:w="3048" w:type="dxa"/>
          </w:tcPr>
          <w:p w14:paraId="41EE48E7" w14:textId="6F9DF72C" w:rsidR="00224EB4" w:rsidRDefault="00E35562" w:rsidP="001D5992">
            <w:pPr>
              <w:pStyle w:val="TableText"/>
            </w:pPr>
            <w:r>
              <w:t>Whole class</w:t>
            </w:r>
          </w:p>
        </w:tc>
      </w:tr>
      <w:tr w:rsidR="00224EB4" w14:paraId="5A5A32E6"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6BDAF184" w14:textId="047246FD" w:rsidR="00224EB4" w:rsidRDefault="004361B3" w:rsidP="001D5992">
            <w:pPr>
              <w:pStyle w:val="TableText"/>
              <w:tabs>
                <w:tab w:val="center" w:pos="1596"/>
              </w:tabs>
              <w:rPr>
                <w:b/>
                <w:bCs/>
              </w:rPr>
            </w:pPr>
            <w:r w:rsidRPr="004361B3">
              <w:rPr>
                <w:b/>
                <w:bCs/>
              </w:rPr>
              <w:t>Problem in context | Measuring the abstract</w:t>
            </w:r>
          </w:p>
        </w:tc>
        <w:tc>
          <w:tcPr>
            <w:tcW w:w="3047" w:type="dxa"/>
          </w:tcPr>
          <w:p w14:paraId="497053F5" w14:textId="4F9998A9" w:rsidR="00224EB4" w:rsidRDefault="004361B3" w:rsidP="001D5992">
            <w:pPr>
              <w:pStyle w:val="TableText"/>
            </w:pPr>
            <w:r>
              <w:t>25 minutes</w:t>
            </w:r>
          </w:p>
        </w:tc>
        <w:tc>
          <w:tcPr>
            <w:tcW w:w="3048" w:type="dxa"/>
          </w:tcPr>
          <w:p w14:paraId="7551B358" w14:textId="16A10F67" w:rsidR="00224EB4" w:rsidRDefault="00F310D7" w:rsidP="001D5992">
            <w:pPr>
              <w:pStyle w:val="TableText"/>
            </w:pPr>
            <w:r>
              <w:t>Whole class/Small group</w:t>
            </w:r>
          </w:p>
        </w:tc>
      </w:tr>
      <w:tr w:rsidR="00224EB4" w14:paraId="7C0947B4"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5876B9FE" w14:textId="62F15084" w:rsidR="00224EB4" w:rsidRDefault="00F310D7" w:rsidP="001D5992">
            <w:pPr>
              <w:pStyle w:val="TableText"/>
              <w:tabs>
                <w:tab w:val="center" w:pos="1596"/>
              </w:tabs>
              <w:rPr>
                <w:b/>
                <w:bCs/>
              </w:rPr>
            </w:pPr>
            <w:r w:rsidRPr="00F310D7">
              <w:rPr>
                <w:b/>
                <w:bCs/>
              </w:rPr>
              <w:lastRenderedPageBreak/>
              <w:t>Results in context | Comparing factors</w:t>
            </w:r>
          </w:p>
        </w:tc>
        <w:tc>
          <w:tcPr>
            <w:tcW w:w="3047" w:type="dxa"/>
          </w:tcPr>
          <w:p w14:paraId="5DCA21CF" w14:textId="4343CF27" w:rsidR="00224EB4" w:rsidRDefault="00F310D7" w:rsidP="001D5992">
            <w:pPr>
              <w:pStyle w:val="TableText"/>
            </w:pPr>
            <w:r>
              <w:t>20 minutes</w:t>
            </w:r>
          </w:p>
        </w:tc>
        <w:tc>
          <w:tcPr>
            <w:tcW w:w="3048" w:type="dxa"/>
          </w:tcPr>
          <w:p w14:paraId="2E7FE88D" w14:textId="6733974C" w:rsidR="00224EB4" w:rsidRDefault="00F310D7" w:rsidP="001D5992">
            <w:pPr>
              <w:pStyle w:val="TableText"/>
            </w:pPr>
            <w:r>
              <w:t xml:space="preserve">Whole class </w:t>
            </w:r>
          </w:p>
        </w:tc>
      </w:tr>
      <w:tr w:rsidR="00224EB4" w14:paraId="4BD343C6" w14:textId="77777777" w:rsidTr="001D5992">
        <w:trPr>
          <w:cnfStyle w:val="000000010000" w:firstRow="0" w:lastRow="0" w:firstColumn="0" w:lastColumn="0" w:oddVBand="0" w:evenVBand="0" w:oddHBand="0" w:evenHBand="1" w:firstRowFirstColumn="0" w:firstRowLastColumn="0" w:lastRowFirstColumn="0" w:lastRowLastColumn="0"/>
        </w:trPr>
        <w:tc>
          <w:tcPr>
            <w:tcW w:w="3823" w:type="dxa"/>
          </w:tcPr>
          <w:p w14:paraId="4113847A" w14:textId="48489559" w:rsidR="00224EB4" w:rsidRDefault="00AE5925" w:rsidP="001D5992">
            <w:pPr>
              <w:pStyle w:val="TableText"/>
              <w:tabs>
                <w:tab w:val="center" w:pos="1596"/>
              </w:tabs>
              <w:rPr>
                <w:b/>
                <w:bCs/>
              </w:rPr>
            </w:pPr>
            <w:r w:rsidRPr="00AE5925">
              <w:rPr>
                <w:b/>
                <w:bCs/>
              </w:rPr>
              <w:t>Problem in context | Correlation and causation</w:t>
            </w:r>
          </w:p>
        </w:tc>
        <w:tc>
          <w:tcPr>
            <w:tcW w:w="3047" w:type="dxa"/>
          </w:tcPr>
          <w:p w14:paraId="24CE006F" w14:textId="4FB93C3D" w:rsidR="00224EB4" w:rsidRDefault="00AE5925" w:rsidP="001D5992">
            <w:pPr>
              <w:pStyle w:val="TableText"/>
            </w:pPr>
            <w:r>
              <w:t>20 minutes</w:t>
            </w:r>
          </w:p>
        </w:tc>
        <w:tc>
          <w:tcPr>
            <w:tcW w:w="3048" w:type="dxa"/>
          </w:tcPr>
          <w:p w14:paraId="0DF35A13" w14:textId="643306AB" w:rsidR="00224EB4" w:rsidRDefault="00AE5925" w:rsidP="001D5992">
            <w:pPr>
              <w:pStyle w:val="TableText"/>
            </w:pPr>
            <w:r>
              <w:t>Whole class/Small group</w:t>
            </w:r>
          </w:p>
        </w:tc>
      </w:tr>
      <w:tr w:rsidR="00224EB4" w14:paraId="12944425" w14:textId="77777777" w:rsidTr="001D5992">
        <w:trPr>
          <w:cnfStyle w:val="000000100000" w:firstRow="0" w:lastRow="0" w:firstColumn="0" w:lastColumn="0" w:oddVBand="0" w:evenVBand="0" w:oddHBand="1" w:evenHBand="0" w:firstRowFirstColumn="0" w:firstRowLastColumn="0" w:lastRowFirstColumn="0" w:lastRowLastColumn="0"/>
        </w:trPr>
        <w:tc>
          <w:tcPr>
            <w:tcW w:w="3823" w:type="dxa"/>
          </w:tcPr>
          <w:p w14:paraId="2874BB30" w14:textId="45F8C4ED" w:rsidR="00224EB4" w:rsidRDefault="00BF0EC1" w:rsidP="001D5992">
            <w:pPr>
              <w:pStyle w:val="TableText"/>
              <w:tabs>
                <w:tab w:val="center" w:pos="1596"/>
              </w:tabs>
              <w:rPr>
                <w:b/>
                <w:bCs/>
              </w:rPr>
            </w:pPr>
            <w:r w:rsidRPr="00BF0EC1">
              <w:rPr>
                <w:b/>
                <w:bCs/>
              </w:rPr>
              <w:t>Problem in context | Factors with direct impact on happiness</w:t>
            </w:r>
          </w:p>
        </w:tc>
        <w:tc>
          <w:tcPr>
            <w:tcW w:w="3047" w:type="dxa"/>
          </w:tcPr>
          <w:p w14:paraId="213DEAD8" w14:textId="3CD3E139" w:rsidR="00224EB4" w:rsidRDefault="00BF0EC1" w:rsidP="001D5992">
            <w:pPr>
              <w:pStyle w:val="TableText"/>
            </w:pPr>
            <w:r>
              <w:t xml:space="preserve">10 </w:t>
            </w:r>
            <w:r w:rsidR="005D4AFA">
              <w:t>minutes</w:t>
            </w:r>
          </w:p>
        </w:tc>
        <w:tc>
          <w:tcPr>
            <w:tcW w:w="3048" w:type="dxa"/>
          </w:tcPr>
          <w:p w14:paraId="5F67221B" w14:textId="25A2397C" w:rsidR="00224EB4" w:rsidRDefault="005D4AFA" w:rsidP="001D5992">
            <w:pPr>
              <w:pStyle w:val="TableText"/>
            </w:pPr>
            <w:r>
              <w:t xml:space="preserve">Whole class </w:t>
            </w:r>
          </w:p>
        </w:tc>
      </w:tr>
    </w:tbl>
    <w:p w14:paraId="40648E2B" w14:textId="77777777" w:rsidR="004102F3" w:rsidRDefault="004102F3" w:rsidP="004168AA">
      <w:pPr>
        <w:pStyle w:val="Heading1"/>
        <w:sectPr w:rsidR="004102F3" w:rsidSect="004102F3">
          <w:headerReference w:type="default" r:id="rId70"/>
          <w:footerReference w:type="default" r:id="rId71"/>
          <w:type w:val="continuous"/>
          <w:pgSz w:w="11906" w:h="16838" w:code="9"/>
          <w:pgMar w:top="454" w:right="1021" w:bottom="1304" w:left="1021" w:header="624" w:footer="284" w:gutter="0"/>
          <w:cols w:space="708"/>
          <w:docGrid w:linePitch="360"/>
        </w:sectPr>
      </w:pPr>
    </w:p>
    <w:p w14:paraId="6CAEED26" w14:textId="5D9B21FE" w:rsidR="004102F3" w:rsidRDefault="004102F3" w:rsidP="004168AA">
      <w:pPr>
        <w:pStyle w:val="Heading1"/>
      </w:pPr>
      <w:r>
        <w:t xml:space="preserve">Teach this </w:t>
      </w:r>
      <w:r w:rsidR="00D67447">
        <w:t>lesson</w:t>
      </w:r>
    </w:p>
    <w:p w14:paraId="0DCCA95E" w14:textId="00D1ADFD" w:rsidR="004102F3" w:rsidRDefault="00F9693E" w:rsidP="004168AA">
      <w:pPr>
        <w:pStyle w:val="Heading2"/>
      </w:pPr>
      <w:r w:rsidRPr="0067599D">
        <w:rPr>
          <w:bCs/>
        </w:rPr>
        <w:t xml:space="preserve">Results in context | </w:t>
      </w:r>
      <w:r w:rsidRPr="0067599D">
        <w:rPr>
          <w:b w:val="0"/>
        </w:rPr>
        <w:t>Measuring correlation</w:t>
      </w:r>
    </w:p>
    <w:p w14:paraId="3DDFD6B7" w14:textId="071E3AFD" w:rsidR="00F9693E" w:rsidRPr="00F9693E" w:rsidRDefault="00F9693E" w:rsidP="00F9693E">
      <w:r w:rsidRPr="00F9693E">
        <w:t xml:space="preserve">Show slide 20 of </w:t>
      </w:r>
      <w:r w:rsidRPr="00F9693E">
        <w:rPr>
          <w:bCs/>
        </w:rPr>
        <w:t>What makes us happy? PowerPoint</w:t>
      </w:r>
      <w:r w:rsidRPr="00F9693E">
        <w:t xml:space="preserve"> which shows three scatterplots, each with a line of best fit and associated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9693E">
        <w:t xml:space="preserve"> value.</w:t>
      </w:r>
    </w:p>
    <w:p w14:paraId="4F3CF58F" w14:textId="77777777" w:rsidR="00F9693E" w:rsidRPr="00F9693E" w:rsidRDefault="00F9693E" w:rsidP="00F9693E">
      <w:r w:rsidRPr="00F9693E">
        <w:t>Give students time to observe the graphs.</w:t>
      </w:r>
    </w:p>
    <w:p w14:paraId="70A548EF" w14:textId="77777777" w:rsidR="00F9693E" w:rsidRPr="00F9693E" w:rsidRDefault="00F9693E" w:rsidP="00F9693E">
      <w:r w:rsidRPr="00F9693E">
        <w:rPr>
          <w:b/>
          <w:bCs/>
        </w:rPr>
        <w:t>Ask</w:t>
      </w:r>
      <w:r w:rsidRPr="00F9693E">
        <w:t>:</w:t>
      </w:r>
    </w:p>
    <w:p w14:paraId="0FEBFECD" w14:textId="2C1FA42B" w:rsidR="00F9693E" w:rsidRPr="00F9693E" w:rsidRDefault="00F9693E" w:rsidP="008D1DE6">
      <w:pPr>
        <w:numPr>
          <w:ilvl w:val="0"/>
          <w:numId w:val="32"/>
        </w:numPr>
      </w:pPr>
      <w:r w:rsidRPr="00F9693E">
        <w:rPr>
          <w:i/>
          <w:iCs/>
        </w:rPr>
        <w:t xml:space="preserve">What do you notice about the scatterplots with higher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9693E">
        <w:rPr>
          <w:i/>
          <w:iCs/>
        </w:rPr>
        <w:t xml:space="preserve"> values?</w:t>
      </w:r>
    </w:p>
    <w:p w14:paraId="6B9AA941" w14:textId="7177C9C8" w:rsidR="00F9693E" w:rsidRPr="00F9693E" w:rsidRDefault="00F9693E" w:rsidP="008D1DE6">
      <w:pPr>
        <w:numPr>
          <w:ilvl w:val="0"/>
          <w:numId w:val="32"/>
        </w:numPr>
      </w:pPr>
      <w:r w:rsidRPr="00F9693E">
        <w:rPr>
          <w:i/>
          <w:iCs/>
        </w:rPr>
        <w:t>How do the points compare to the line of best fit in graphs with lower versus higher</w:t>
      </w:r>
      <w:r w:rsidRPr="0096336A">
        <w:rPr>
          <w:i/>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i/>
        </w:rPr>
        <w:t xml:space="preserve"> </w:t>
      </w:r>
      <w:r w:rsidRPr="00F9693E">
        <w:rPr>
          <w:i/>
          <w:iCs/>
        </w:rPr>
        <w:t>values?</w:t>
      </w:r>
    </w:p>
    <w:p w14:paraId="275C17F4" w14:textId="39B0237B" w:rsidR="00F9693E" w:rsidRPr="00F9693E" w:rsidRDefault="00F9693E" w:rsidP="008D1DE6">
      <w:pPr>
        <w:numPr>
          <w:ilvl w:val="0"/>
          <w:numId w:val="32"/>
        </w:numPr>
      </w:pPr>
      <w:r w:rsidRPr="00F9693E">
        <w:rPr>
          <w:i/>
          <w:iCs/>
        </w:rPr>
        <w:t xml:space="preserve">What do you think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9693E">
        <w:rPr>
          <w:i/>
          <w:iCs/>
        </w:rPr>
        <w:t xml:space="preserve"> value might be describing?</w:t>
      </w:r>
    </w:p>
    <w:p w14:paraId="130FB081" w14:textId="078F3E7A" w:rsidR="00F9693E" w:rsidRPr="00F9693E" w:rsidRDefault="00F9693E" w:rsidP="00F9693E">
      <w:r w:rsidRPr="00F9693E">
        <w:t>Explain that</w:t>
      </w:r>
      <w:r w:rsidRPr="0096336A">
        <w:rPr>
          <w:i/>
          <w:iCs/>
        </w:rPr>
        <w:t xml:space="preserve"> </w:t>
      </w: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Pr="00F9693E">
        <w:t>, called the “coefficient of determination”, is a number that describes how well the line of best fit explains the pattern in the data.</w:t>
      </w:r>
    </w:p>
    <w:p w14:paraId="5BF2F591" w14:textId="77777777" w:rsidR="00F9693E" w:rsidRPr="00F9693E" w:rsidRDefault="00F9693E" w:rsidP="00F9693E">
      <w:r w:rsidRPr="00F9693E">
        <w:t>Emphasise that:</w:t>
      </w:r>
    </w:p>
    <w:p w14:paraId="12C39811" w14:textId="69B2E24F" w:rsidR="00F9693E" w:rsidRPr="00F9693E" w:rsidRDefault="00F9693E" w:rsidP="008D1DE6">
      <w:pPr>
        <w:numPr>
          <w:ilvl w:val="0"/>
          <w:numId w:val="33"/>
        </w:numPr>
      </w:pPr>
      <w:r w:rsidRPr="00F9693E">
        <w:t xml:space="preserve">a higher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w:t>
      </w:r>
      <w:r w:rsidRPr="00F9693E">
        <w:t>value means the line does a better job of matching the pattern in the data.</w:t>
      </w:r>
    </w:p>
    <w:p w14:paraId="74AD763A" w14:textId="3264B72F" w:rsidR="00F9693E" w:rsidRPr="00F9693E" w:rsidRDefault="00F9693E" w:rsidP="008D1DE6">
      <w:pPr>
        <w:numPr>
          <w:ilvl w:val="0"/>
          <w:numId w:val="33"/>
        </w:numPr>
      </w:pPr>
      <w:r w:rsidRPr="00F9693E">
        <w:t xml:space="preserve">a lower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w:t>
      </w:r>
      <w:r w:rsidRPr="00F9693E">
        <w:t>value means that the line does not match the data as closely.</w:t>
      </w:r>
    </w:p>
    <w:p w14:paraId="3D9D75CC" w14:textId="0B11AB32" w:rsidR="00F9693E" w:rsidRPr="00F9693E" w:rsidRDefault="00F9693E" w:rsidP="008D1DE6">
      <w:pPr>
        <w:numPr>
          <w:ilvl w:val="0"/>
          <w:numId w:val="33"/>
        </w:numPr>
      </w:pPr>
      <w:r w:rsidRPr="00F9693E">
        <w:t xml:space="preserve">when points are more spread out from the line,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9693E">
        <w:t xml:space="preserve"> value is lower.</w:t>
      </w:r>
    </w:p>
    <w:p w14:paraId="5CBCEE25" w14:textId="40077102" w:rsidR="00F9693E" w:rsidRPr="00F9693E" w:rsidRDefault="00CD3F0F" w:rsidP="008D1DE6">
      <w:pPr>
        <w:numPr>
          <w:ilvl w:val="0"/>
          <w:numId w:val="33"/>
        </w:numPr>
      </w:pP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F9693E" w:rsidRPr="00F9693E">
        <w:t xml:space="preserve"> does not describe how steep the line is or whether the relationship is positive or negative.</w:t>
      </w:r>
    </w:p>
    <w:p w14:paraId="7F8A379D" w14:textId="07B7CD11" w:rsidR="004102F3" w:rsidRDefault="00F9693E" w:rsidP="004168AA">
      <w:r w:rsidRPr="00F9693E">
        <w:t xml:space="preserve">Students are not expected to calculate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96336A">
        <w:rPr>
          <w:rFonts w:eastAsiaTheme="minorEastAsia"/>
          <w:i/>
        </w:rPr>
        <w:t>.</w:t>
      </w:r>
      <w:r>
        <w:rPr>
          <w:rFonts w:eastAsiaTheme="minorEastAsia"/>
        </w:rPr>
        <w:t xml:space="preserve"> </w:t>
      </w:r>
      <w:r w:rsidRPr="00F9693E">
        <w:t>The focus at this stage is on interpreting what it tells us about the fit of a linear model.</w:t>
      </w:r>
    </w:p>
    <w:p w14:paraId="74847246" w14:textId="77777777" w:rsidR="004102F3" w:rsidRDefault="004102F3" w:rsidP="004168AA"/>
    <w:p w14:paraId="1820EB88" w14:textId="5819856C" w:rsidR="004102F3" w:rsidRPr="00EE6A0D" w:rsidRDefault="00230E28" w:rsidP="004168AA">
      <w:pPr>
        <w:pStyle w:val="Heading2"/>
        <w:rPr>
          <w:b w:val="0"/>
          <w:bCs/>
        </w:rPr>
      </w:pPr>
      <w:r w:rsidRPr="00230E28">
        <w:t xml:space="preserve">Mathematical results </w:t>
      </w:r>
      <w:r>
        <w:t>|</w:t>
      </w:r>
      <w:r w:rsidRPr="00230E28">
        <w:t xml:space="preserve"> </w:t>
      </w:r>
      <w:r w:rsidRPr="00EE6A0D">
        <w:rPr>
          <w:b w:val="0"/>
          <w:bCs/>
        </w:rPr>
        <w:t xml:space="preserve">Interpreting </w:t>
      </w:r>
      <m:oMath>
        <m:sSup>
          <m:sSupPr>
            <m:ctrlPr>
              <w:rPr>
                <w:rFonts w:ascii="Cambria Math" w:eastAsiaTheme="minorHAnsi" w:hAnsi="Cambria Math" w:cs="Times New Roman"/>
                <w:b w:val="0"/>
                <w:bCs/>
                <w:i/>
                <w:sz w:val="20"/>
                <w:szCs w:val="18"/>
              </w:rPr>
            </m:ctrlPr>
          </m:sSupPr>
          <m:e>
            <m:r>
              <m:rPr>
                <m:sty m:val="bi"/>
              </m:rPr>
              <w:rPr>
                <w:rFonts w:ascii="Cambria Math" w:hAnsi="Cambria Math"/>
              </w:rPr>
              <m:t>r</m:t>
            </m:r>
          </m:e>
          <m:sup>
            <m:r>
              <m:rPr>
                <m:sty m:val="bi"/>
              </m:rPr>
              <w:rPr>
                <w:rFonts w:ascii="Cambria Math" w:hAnsi="Cambria Math"/>
              </w:rPr>
              <m:t>2</m:t>
            </m:r>
          </m:sup>
        </m:sSup>
      </m:oMath>
      <w:r w:rsidRPr="00EE6A0D">
        <w:rPr>
          <w:b w:val="0"/>
          <w:bCs/>
        </w:rPr>
        <w:t xml:space="preserve"> through ranking</w:t>
      </w:r>
    </w:p>
    <w:p w14:paraId="20A48C31" w14:textId="6E4A2167" w:rsidR="00210CAD" w:rsidRPr="00210CAD" w:rsidRDefault="00210CAD" w:rsidP="00210CAD">
      <w:r w:rsidRPr="00210CAD">
        <w:t xml:space="preserve">Provide students with </w:t>
      </w:r>
      <w:r w:rsidRPr="00D66D66">
        <w:rPr>
          <w:b/>
        </w:rPr>
        <w:t xml:space="preserve">Interpreting </w:t>
      </w:r>
      <m:oMath>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oMath>
      <w:r w:rsidRPr="00D66D66">
        <w:rPr>
          <w:b/>
        </w:rPr>
        <w:t xml:space="preserve"> Student </w:t>
      </w:r>
      <w:r w:rsidR="00D66D66">
        <w:rPr>
          <w:b/>
        </w:rPr>
        <w:t>s</w:t>
      </w:r>
      <w:r w:rsidRPr="00D66D66">
        <w:rPr>
          <w:b/>
        </w:rPr>
        <w:t>heet</w:t>
      </w:r>
      <w:r w:rsidRPr="00210CAD">
        <w:rPr>
          <w:bCs/>
        </w:rPr>
        <w:t xml:space="preserve">, </w:t>
      </w:r>
      <w:r w:rsidRPr="00210CAD">
        <w:t>which includes six scatterplots, each showing a line of best fit and a different amount of spread around the line. Working in groups, students cut out the individual scatterplots and arrange them in an order from highest to lowest expected</w:t>
      </w:r>
      <w:r w:rsidRPr="0096336A">
        <w:rPr>
          <w:i/>
          <w:iCs/>
        </w:rPr>
        <w:t xml:space="preserve"> </w:t>
      </w: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556270">
        <w:rPr>
          <w:rFonts w:eastAsiaTheme="minorEastAsia"/>
        </w:rPr>
        <w:t xml:space="preserve"> </w:t>
      </w:r>
      <w:r w:rsidRPr="00210CAD">
        <w:t>value.</w:t>
      </w:r>
    </w:p>
    <w:p w14:paraId="63A2EC85" w14:textId="77777777" w:rsidR="00210CAD" w:rsidRPr="006D01B6" w:rsidRDefault="00210CAD" w:rsidP="00210CAD">
      <w:pPr>
        <w:rPr>
          <w:b/>
          <w:bCs/>
        </w:rPr>
      </w:pPr>
      <w:r w:rsidRPr="006D01B6">
        <w:rPr>
          <w:b/>
          <w:bCs/>
        </w:rPr>
        <w:t>Ask:</w:t>
      </w:r>
    </w:p>
    <w:p w14:paraId="7C58A2E9" w14:textId="05773383" w:rsidR="00210CAD" w:rsidRPr="00210CAD" w:rsidRDefault="00210CAD" w:rsidP="008D1DE6">
      <w:pPr>
        <w:numPr>
          <w:ilvl w:val="0"/>
          <w:numId w:val="34"/>
        </w:numPr>
      </w:pPr>
      <w:r w:rsidRPr="00210CAD">
        <w:t xml:space="preserve">Which scatterplot do you think has the highest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556270" w:rsidRPr="0096336A">
        <w:rPr>
          <w:rFonts w:eastAsiaTheme="minorEastAsia"/>
          <w:i/>
        </w:rPr>
        <w:t xml:space="preserve"> </w:t>
      </w:r>
      <w:r w:rsidRPr="00210CAD">
        <w:t>value, meaning the straight line fits the data most closely?</w:t>
      </w:r>
    </w:p>
    <w:p w14:paraId="6F6EBF13" w14:textId="77777777" w:rsidR="00210CAD" w:rsidRPr="00210CAD" w:rsidRDefault="00210CAD" w:rsidP="008D1DE6">
      <w:pPr>
        <w:numPr>
          <w:ilvl w:val="0"/>
          <w:numId w:val="34"/>
        </w:numPr>
      </w:pPr>
      <w:r w:rsidRPr="00210CAD">
        <w:t>What visual features are you using to make your decisions?</w:t>
      </w:r>
    </w:p>
    <w:p w14:paraId="06A5349E" w14:textId="77777777" w:rsidR="00210CAD" w:rsidRPr="00210CAD" w:rsidRDefault="00210CAD" w:rsidP="008D1DE6">
      <w:pPr>
        <w:numPr>
          <w:ilvl w:val="0"/>
          <w:numId w:val="34"/>
        </w:numPr>
      </w:pPr>
      <w:r w:rsidRPr="00210CAD">
        <w:t>Are there any graphs that are difficult to rank? Why?</w:t>
      </w:r>
    </w:p>
    <w:p w14:paraId="0AE0367E" w14:textId="77777777" w:rsidR="00210CAD" w:rsidRPr="00210CAD" w:rsidRDefault="00210CAD" w:rsidP="00210CAD">
      <w:r w:rsidRPr="00210CAD">
        <w:t>Encourage students to justify their rankings using informal language such as tighter, more clustered, more spread out, or more scattered, rather than numerical or formula-based explanations.</w:t>
      </w:r>
    </w:p>
    <w:p w14:paraId="56972FE0" w14:textId="3B3DF431" w:rsidR="00210CAD" w:rsidRPr="00210CAD" w:rsidRDefault="00210CAD" w:rsidP="00210CAD">
      <w:r w:rsidRPr="00210CAD">
        <w:t xml:space="preserve">Once students have agreed on a ranking, show slide 21 of </w:t>
      </w:r>
      <w:r w:rsidRPr="00210CAD">
        <w:rPr>
          <w:b/>
          <w:bCs/>
        </w:rPr>
        <w:t>What makes us happy? PowerPoint</w:t>
      </w:r>
      <w:r w:rsidRPr="00210CAD">
        <w:t xml:space="preserve">, and reveal the actual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637222">
        <w:rPr>
          <w:rFonts w:eastAsiaTheme="minorEastAsia"/>
        </w:rPr>
        <w:t xml:space="preserve"> </w:t>
      </w:r>
      <w:r w:rsidRPr="00210CAD">
        <w:t xml:space="preserve">values. Discuss how closely the group rankings align with the values shown. Emphasise that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637222">
        <w:rPr>
          <w:rFonts w:eastAsiaTheme="minorEastAsia"/>
        </w:rPr>
        <w:t xml:space="preserve"> </w:t>
      </w:r>
      <w:r w:rsidRPr="00210CAD">
        <w:t xml:space="preserve">is about how well the line of best fit explains the pattern in the data, not about the steepness or direction of the </w:t>
      </w:r>
      <w:r w:rsidRPr="00210CAD">
        <w:lastRenderedPageBreak/>
        <w:t>line.</w:t>
      </w:r>
    </w:p>
    <w:p w14:paraId="011495BF" w14:textId="01CB2531" w:rsidR="00210CAD" w:rsidRPr="00210CAD" w:rsidRDefault="00210CAD" w:rsidP="00210CAD">
      <w:r w:rsidRPr="00210CAD">
        <w:t xml:space="preserve">Draw students’ attention to any pair of scatterplots that appear to have a similar amount of visual spread but noticeably different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637222">
        <w:rPr>
          <w:rFonts w:eastAsiaTheme="minorEastAsia"/>
        </w:rPr>
        <w:t xml:space="preserve"> </w:t>
      </w:r>
      <w:r w:rsidRPr="00210CAD">
        <w:t>values (e.g. Graphs 4 and 5).</w:t>
      </w:r>
    </w:p>
    <w:p w14:paraId="0DC16D0C" w14:textId="77777777" w:rsidR="00210CAD" w:rsidRPr="00210CAD" w:rsidRDefault="00210CAD" w:rsidP="00210CAD">
      <w:r w:rsidRPr="00210CAD">
        <w:rPr>
          <w:b/>
          <w:bCs/>
        </w:rPr>
        <w:t>Ask:</w:t>
      </w:r>
    </w:p>
    <w:p w14:paraId="508122BA" w14:textId="68C207C6" w:rsidR="00210CAD" w:rsidRPr="00210CAD" w:rsidRDefault="00210CAD" w:rsidP="008D1DE6">
      <w:pPr>
        <w:numPr>
          <w:ilvl w:val="0"/>
          <w:numId w:val="35"/>
        </w:numPr>
      </w:pPr>
      <w:r w:rsidRPr="00210CAD">
        <w:rPr>
          <w:i/>
          <w:iCs/>
        </w:rPr>
        <w:t xml:space="preserve">At first glance, these two graphs look similarly “messy”. Why might their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210CAD">
        <w:rPr>
          <w:i/>
          <w:iCs/>
        </w:rPr>
        <w:t>values still be very different?</w:t>
      </w:r>
    </w:p>
    <w:p w14:paraId="051E15D9" w14:textId="233100C7" w:rsidR="00210CAD" w:rsidRPr="00210CAD" w:rsidRDefault="00210CAD" w:rsidP="008D1DE6">
      <w:pPr>
        <w:numPr>
          <w:ilvl w:val="1"/>
          <w:numId w:val="35"/>
        </w:numPr>
      </w:pPr>
      <w:r w:rsidRPr="00210CAD">
        <w:t xml:space="preserve">In both graphs, the points wobble up and down by a similar amount around the line. However, in Graph 4, the line itself moves a lot from left to right, while in Graph 5, it only moves a small amount. This means the line in Graph 4 explains much more of the variation in </w:t>
      </w:r>
      <m:oMath>
        <m:r>
          <w:rPr>
            <w:rFonts w:ascii="Cambria Math" w:hAnsi="Cambria Math"/>
          </w:rPr>
          <m:t>y</m:t>
        </m:r>
      </m:oMath>
      <w:r w:rsidRPr="00210CAD">
        <w:t xml:space="preserve"> than the line in Graph 5, despite visually having a similar level of “messiness”.</w:t>
      </w:r>
    </w:p>
    <w:p w14:paraId="6E38E093" w14:textId="54214336" w:rsidR="00210CAD" w:rsidRPr="00210CAD" w:rsidRDefault="00210CAD" w:rsidP="008D1DE6">
      <w:pPr>
        <w:numPr>
          <w:ilvl w:val="0"/>
          <w:numId w:val="35"/>
        </w:numPr>
      </w:pPr>
      <w:r w:rsidRPr="00210CAD">
        <w:rPr>
          <w:i/>
          <w:iCs/>
        </w:rPr>
        <w:t xml:space="preserve">Which graph would help you make a more confident prediction of </w:t>
      </w:r>
      <m:oMath>
        <m:r>
          <w:rPr>
            <w:rFonts w:ascii="Cambria Math" w:hAnsi="Cambria Math"/>
          </w:rPr>
          <m:t>y</m:t>
        </m:r>
      </m:oMath>
      <w:r w:rsidRPr="00210CAD">
        <w:rPr>
          <w:i/>
          <w:iCs/>
        </w:rPr>
        <w:t xml:space="preserve"> if you only knew</w:t>
      </w:r>
      <w:r w:rsidR="006D01B6">
        <w:rPr>
          <w:i/>
          <w:iCs/>
        </w:rPr>
        <w:t xml:space="preserve"> </w:t>
      </w:r>
      <m:oMath>
        <m:r>
          <w:rPr>
            <w:rFonts w:ascii="Cambria Math" w:hAnsi="Cambria Math"/>
          </w:rPr>
          <m:t>x</m:t>
        </m:r>
      </m:oMath>
      <w:r w:rsidRPr="00210CAD">
        <w:rPr>
          <w:i/>
          <w:iCs/>
        </w:rPr>
        <w:t>? Why?</w:t>
      </w:r>
    </w:p>
    <w:p w14:paraId="170C50D4" w14:textId="121B7211" w:rsidR="00210CAD" w:rsidRPr="00210CAD" w:rsidRDefault="00210CAD" w:rsidP="008D1DE6">
      <w:pPr>
        <w:numPr>
          <w:ilvl w:val="1"/>
          <w:numId w:val="35"/>
        </w:numPr>
      </w:pPr>
      <w:r w:rsidRPr="00210CAD">
        <w:t xml:space="preserve">Graph 4 would support more confident predictions because its line of best fit has a steeper gradient. As </w:t>
      </w:r>
      <m:oMath>
        <m:r>
          <w:rPr>
            <w:rFonts w:ascii="Cambria Math" w:hAnsi="Cambria Math"/>
          </w:rPr>
          <m:t>x</m:t>
        </m:r>
      </m:oMath>
      <w:r w:rsidRPr="00210CAD">
        <w:t xml:space="preserve"> increases, </w:t>
      </w:r>
      <m:oMath>
        <m:r>
          <w:rPr>
            <w:rFonts w:ascii="Cambria Math" w:hAnsi="Cambria Math"/>
          </w:rPr>
          <m:t>y</m:t>
        </m:r>
      </m:oMath>
      <w:r w:rsidR="00FC6F9E">
        <w:t xml:space="preserve"> </w:t>
      </w:r>
      <w:r w:rsidRPr="00210CAD">
        <w:t xml:space="preserve">changes by a larger amount, so knowing </w:t>
      </w:r>
      <m:oMath>
        <m:r>
          <w:rPr>
            <w:rFonts w:ascii="Cambria Math" w:hAnsi="Cambria Math"/>
          </w:rPr>
          <m:t>x</m:t>
        </m:r>
      </m:oMath>
      <w:r w:rsidR="00FC6F9E" w:rsidRPr="00210CAD">
        <w:t xml:space="preserve"> </w:t>
      </w:r>
      <w:r w:rsidRPr="00210CAD">
        <w:t xml:space="preserve"> meaningfully narrows the likely values of </w:t>
      </w:r>
      <m:oMath>
        <m:r>
          <w:rPr>
            <w:rFonts w:ascii="Cambria Math" w:hAnsi="Cambria Math"/>
          </w:rPr>
          <m:t>y</m:t>
        </m:r>
      </m:oMath>
      <w:r w:rsidRPr="00210CAD">
        <w:t xml:space="preserve">. In Graph 5, the gradient is shallow, so </w:t>
      </w:r>
      <m:oMath>
        <m:r>
          <w:rPr>
            <w:rFonts w:ascii="Cambria Math" w:hAnsi="Cambria Math"/>
          </w:rPr>
          <m:t>y</m:t>
        </m:r>
      </m:oMath>
      <w:r w:rsidR="00FC6F9E" w:rsidRPr="00210CAD">
        <w:t xml:space="preserve"> </w:t>
      </w:r>
      <w:r w:rsidRPr="00210CAD">
        <w:t xml:space="preserve">changes only a small amount as </w:t>
      </w:r>
      <m:oMath>
        <m:r>
          <w:rPr>
            <w:rFonts w:ascii="Cambria Math" w:hAnsi="Cambria Math"/>
          </w:rPr>
          <m:t>x</m:t>
        </m:r>
      </m:oMath>
      <w:r w:rsidRPr="00210CAD">
        <w:t xml:space="preserve"> increases. As a result, many different </w:t>
      </w:r>
      <m:oMath>
        <m:r>
          <w:rPr>
            <w:rFonts w:ascii="Cambria Math" w:hAnsi="Cambria Math"/>
          </w:rPr>
          <m:t>y</m:t>
        </m:r>
      </m:oMath>
      <w:r w:rsidRPr="00210CAD">
        <w:t xml:space="preserve">-values occur across the same </w:t>
      </w:r>
      <m:oMath>
        <m:r>
          <w:rPr>
            <w:rFonts w:ascii="Cambria Math" w:hAnsi="Cambria Math"/>
          </w:rPr>
          <m:t>x</m:t>
        </m:r>
      </m:oMath>
      <w:r w:rsidR="00FC6F9E" w:rsidRPr="00210CAD">
        <w:t xml:space="preserve"> </w:t>
      </w:r>
      <w:r w:rsidRPr="00210CAD">
        <w:t>-values, making predictions less certain.</w:t>
      </w:r>
    </w:p>
    <w:p w14:paraId="4E859E5F" w14:textId="7389219E" w:rsidR="00210CAD" w:rsidRPr="00210CAD" w:rsidRDefault="00210CAD" w:rsidP="008D1DE6">
      <w:pPr>
        <w:numPr>
          <w:ilvl w:val="0"/>
          <w:numId w:val="35"/>
        </w:numPr>
      </w:pPr>
      <w:r w:rsidRPr="00210CAD">
        <w:rPr>
          <w:i/>
          <w:iCs/>
        </w:rPr>
        <w:t xml:space="preserve">What does this comparison tell us about what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210CAD">
        <w:rPr>
          <w:i/>
          <w:iCs/>
        </w:rPr>
        <w:t xml:space="preserve"> measures?</w:t>
      </w:r>
    </w:p>
    <w:p w14:paraId="41F87CE0" w14:textId="72A782E3" w:rsidR="004102F3" w:rsidRDefault="00CD3F0F" w:rsidP="008D1DE6">
      <w:pPr>
        <w:numPr>
          <w:ilvl w:val="1"/>
          <w:numId w:val="35"/>
        </w:numPr>
      </w:pPr>
      <m:oMath>
        <m:sSup>
          <m:sSupPr>
            <m:ctrlPr>
              <w:rPr>
                <w:rFonts w:ascii="Cambria Math" w:hAnsi="Cambria Math"/>
                <w:i/>
              </w:rPr>
            </m:ctrlPr>
          </m:sSupPr>
          <m:e>
            <m:r>
              <m:rPr>
                <m:sty m:val="p"/>
              </m:rPr>
              <w:rPr>
                <w:rFonts w:ascii="Cambria Math" w:hAnsi="Cambria Math"/>
              </w:rPr>
              <m:t>r</m:t>
            </m:r>
          </m:e>
          <m:sup>
            <m:r>
              <w:rPr>
                <w:rFonts w:ascii="Cambria Math" w:hAnsi="Cambria Math"/>
              </w:rPr>
              <m:t>2</m:t>
            </m:r>
          </m:sup>
        </m:sSup>
      </m:oMath>
      <w:r w:rsidR="00FC6F9E">
        <w:rPr>
          <w:rFonts w:eastAsiaTheme="minorEastAsia"/>
        </w:rPr>
        <w:t xml:space="preserve"> </w:t>
      </w:r>
      <w:r w:rsidR="00210CAD" w:rsidRPr="00210CAD">
        <w:t xml:space="preserve">does not measure how noisy or messy the data look on their own. It measures how much of that variation is explained by the line of best fit. A graph can look fairly neat but still have a low </w:t>
      </w:r>
      <m:oMath>
        <m:sSup>
          <m:sSupPr>
            <m:ctrlPr>
              <w:rPr>
                <w:rFonts w:ascii="Cambria Math" w:hAnsi="Cambria Math"/>
                <w:i/>
              </w:rPr>
            </m:ctrlPr>
          </m:sSupPr>
          <m:e>
            <m:r>
              <m:rPr>
                <m:sty m:val="p"/>
              </m:rPr>
              <w:rPr>
                <w:rFonts w:ascii="Cambria Math" w:hAnsi="Cambria Math"/>
              </w:rPr>
              <m:t>r</m:t>
            </m:r>
          </m:e>
          <m:sup>
            <m:r>
              <w:rPr>
                <w:rFonts w:ascii="Cambria Math" w:hAnsi="Cambria Math"/>
              </w:rPr>
              <m:t>2</m:t>
            </m:r>
          </m:sup>
        </m:sSup>
      </m:oMath>
      <w:r w:rsidR="00210CAD" w:rsidRPr="00210CAD">
        <w:t xml:space="preserve"> if the line explains very little of the overall variation.</w:t>
      </w:r>
    </w:p>
    <w:p w14:paraId="74DB6740" w14:textId="77777777" w:rsidR="004102F3" w:rsidRDefault="004102F3" w:rsidP="004168AA"/>
    <w:p w14:paraId="20150633" w14:textId="4D804F26" w:rsidR="004102F3" w:rsidRPr="00EE6A0D" w:rsidRDefault="00E35562" w:rsidP="004168AA">
      <w:pPr>
        <w:pStyle w:val="Heading2"/>
        <w:rPr>
          <w:b w:val="0"/>
        </w:rPr>
      </w:pPr>
      <w:r w:rsidRPr="00333483">
        <w:rPr>
          <w:bCs/>
        </w:rPr>
        <w:t xml:space="preserve">Mathematical problem | </w:t>
      </w:r>
      <w:r w:rsidRPr="00EE6A0D">
        <w:rPr>
          <w:b w:val="0"/>
        </w:rPr>
        <w:t xml:space="preserve">Sketching and comparing interpretations of </w:t>
      </w:r>
      <m:oMath>
        <m:sSup>
          <m:sSupPr>
            <m:ctrlPr>
              <w:rPr>
                <w:rFonts w:ascii="Cambria Math" w:hAnsi="Cambria Math"/>
                <w:b w:val="0"/>
                <w:i/>
              </w:rPr>
            </m:ctrlPr>
          </m:sSupPr>
          <m:e>
            <m:r>
              <m:rPr>
                <m:sty m:val="bi"/>
              </m:rPr>
              <w:rPr>
                <w:rFonts w:ascii="Cambria Math" w:hAnsi="Cambria Math"/>
              </w:rPr>
              <m:t>r</m:t>
            </m:r>
          </m:e>
          <m:sup>
            <m:r>
              <m:rPr>
                <m:sty m:val="bi"/>
              </m:rPr>
              <w:rPr>
                <w:rFonts w:ascii="Cambria Math" w:hAnsi="Cambria Math"/>
              </w:rPr>
              <m:t>2</m:t>
            </m:r>
          </m:sup>
        </m:sSup>
      </m:oMath>
    </w:p>
    <w:p w14:paraId="60C68778" w14:textId="3138A71A" w:rsidR="00E35562" w:rsidRPr="00E35562" w:rsidRDefault="00E35562" w:rsidP="00E35562">
      <w:r w:rsidRPr="00E35562">
        <w:t xml:space="preserve">Ask students to individually sketch a scatterplot that they think could reasonably have 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210CAD">
        <w:t xml:space="preserve"> </w:t>
      </w:r>
      <w:r w:rsidRPr="00E35562">
        <w:t xml:space="preserve">value of 0.75, and then a second sketch that could reasonably have 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210CAD">
        <w:t xml:space="preserve"> </w:t>
      </w:r>
      <w:r w:rsidRPr="00E35562">
        <w:t>value of 0.25. Students should include a line of good fit on each sketch. Emphasise that there is no single correct sketch.</w:t>
      </w:r>
    </w:p>
    <w:p w14:paraId="3B47E348" w14:textId="77777777" w:rsidR="00E35562" w:rsidRPr="00E35562" w:rsidRDefault="00E35562" w:rsidP="00E35562">
      <w:r w:rsidRPr="00E35562">
        <w:t>Invite students to share their sketches by:</w:t>
      </w:r>
    </w:p>
    <w:p w14:paraId="4FE70F15" w14:textId="77777777" w:rsidR="00E35562" w:rsidRPr="00E35562" w:rsidRDefault="00E35562" w:rsidP="008D1DE6">
      <w:pPr>
        <w:numPr>
          <w:ilvl w:val="0"/>
          <w:numId w:val="36"/>
        </w:numPr>
      </w:pPr>
      <w:r w:rsidRPr="00E35562">
        <w:t>holding them up.</w:t>
      </w:r>
    </w:p>
    <w:p w14:paraId="6E3A6EDE" w14:textId="77777777" w:rsidR="00E35562" w:rsidRPr="00E35562" w:rsidRDefault="00E35562" w:rsidP="008D1DE6">
      <w:pPr>
        <w:numPr>
          <w:ilvl w:val="0"/>
          <w:numId w:val="36"/>
        </w:numPr>
      </w:pPr>
      <w:r w:rsidRPr="00E35562">
        <w:t>posting an image on a shared electronic whiteboard.</w:t>
      </w:r>
    </w:p>
    <w:p w14:paraId="52BC3D79" w14:textId="77777777" w:rsidR="00E35562" w:rsidRPr="00E35562" w:rsidRDefault="00E35562" w:rsidP="00E35562">
      <w:r w:rsidRPr="00E35562">
        <w:rPr>
          <w:b/>
          <w:bCs/>
        </w:rPr>
        <w:t>Discuss:</w:t>
      </w:r>
    </w:p>
    <w:p w14:paraId="1A8F2A7E" w14:textId="4C8C3414" w:rsidR="00E35562" w:rsidRPr="00E35562" w:rsidRDefault="00E35562" w:rsidP="008D1DE6">
      <w:pPr>
        <w:numPr>
          <w:ilvl w:val="0"/>
          <w:numId w:val="37"/>
        </w:numPr>
      </w:pPr>
      <w:r w:rsidRPr="00E35562">
        <w:rPr>
          <w:i/>
          <w:iCs/>
        </w:rPr>
        <w:t>What similarities do you notice across sketches for</w:t>
      </w:r>
      <w:r w:rsidRPr="00E5514A">
        <w:rPr>
          <w:i/>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 0.72</m:t>
        </m:r>
      </m:oMath>
      <w:r w:rsidRPr="00E35562">
        <w:rPr>
          <w:i/>
          <w:iCs/>
        </w:rPr>
        <w:t>?</w:t>
      </w:r>
    </w:p>
    <w:p w14:paraId="015DEDF5" w14:textId="7FF91C6F" w:rsidR="00E35562" w:rsidRPr="00E35562" w:rsidRDefault="00E35562" w:rsidP="008D1DE6">
      <w:pPr>
        <w:numPr>
          <w:ilvl w:val="0"/>
          <w:numId w:val="37"/>
        </w:numPr>
      </w:pPr>
      <w:r w:rsidRPr="00E35562">
        <w:rPr>
          <w:i/>
          <w:iCs/>
        </w:rPr>
        <w:t>Do any sketches look quite different from one another but still have similar</w:t>
      </w:r>
      <w:r w:rsidRPr="00E5514A">
        <w:rPr>
          <w:i/>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E35562">
        <w:rPr>
          <w:i/>
          <w:iCs/>
        </w:rPr>
        <w:t xml:space="preserve"> values? Why might that be?</w:t>
      </w:r>
    </w:p>
    <w:p w14:paraId="0B7E7CBD" w14:textId="7825FAE4" w:rsidR="00E35562" w:rsidRPr="00E35562" w:rsidRDefault="00E35562" w:rsidP="008D1DE6">
      <w:pPr>
        <w:numPr>
          <w:ilvl w:val="0"/>
          <w:numId w:val="37"/>
        </w:numPr>
      </w:pPr>
      <w:r w:rsidRPr="00E35562">
        <w:rPr>
          <w:i/>
          <w:iCs/>
        </w:rPr>
        <w:t xml:space="preserve">What features seem essential for a sketch to be consistent with a higher or lower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E35562">
        <w:rPr>
          <w:i/>
          <w:iCs/>
        </w:rPr>
        <w:t>?</w:t>
      </w:r>
    </w:p>
    <w:p w14:paraId="0E842300" w14:textId="77777777" w:rsidR="00E35562" w:rsidRPr="00E35562" w:rsidRDefault="00E35562" w:rsidP="00E35562">
      <w:r w:rsidRPr="00E35562">
        <w:t>Guide the discussion towards the idea that:</w:t>
      </w:r>
    </w:p>
    <w:p w14:paraId="7E3F68C9" w14:textId="03A82C88" w:rsidR="00E35562" w:rsidRPr="00E35562" w:rsidRDefault="00CD3F0F" w:rsidP="008D1DE6">
      <w:pPr>
        <w:numPr>
          <w:ilvl w:val="0"/>
          <w:numId w:val="38"/>
        </w:numPr>
      </w:pP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E2613" w:rsidRPr="00E5514A">
        <w:rPr>
          <w:i/>
        </w:rPr>
        <w:t xml:space="preserve"> </w:t>
      </w:r>
      <w:r w:rsidR="00E35562" w:rsidRPr="00E35562">
        <w:t>describes the overall clustering around the line, not the exact shape or arrangement of points.</w:t>
      </w:r>
    </w:p>
    <w:p w14:paraId="61A3EEE6" w14:textId="04907A62" w:rsidR="00E35562" w:rsidRPr="00E35562" w:rsidRDefault="00E35562" w:rsidP="008D1DE6">
      <w:pPr>
        <w:numPr>
          <w:ilvl w:val="0"/>
          <w:numId w:val="38"/>
        </w:numPr>
      </w:pPr>
      <w:r w:rsidRPr="00E35562">
        <w:t xml:space="preserve">many different scatterplots can be consistent with the same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E2613" w:rsidRPr="00E5514A">
        <w:rPr>
          <w:i/>
        </w:rPr>
        <w:t xml:space="preserve"> </w:t>
      </w:r>
      <w:r w:rsidRPr="00E35562">
        <w:t>value.</w:t>
      </w:r>
    </w:p>
    <w:p w14:paraId="6910EA29" w14:textId="52EE8F45" w:rsidR="00E35562" w:rsidRPr="00E35562" w:rsidRDefault="00E35562" w:rsidP="00E35562">
      <w:r w:rsidRPr="00E35562">
        <w:t xml:space="preserve">Ask students to revisit their original sketches for </w:t>
      </w:r>
      <w:r w:rsidR="00117E7F" w:rsidRPr="00E35562">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 xml:space="preserve"> = 0.75</m:t>
        </m:r>
      </m:oMath>
      <w:r w:rsidR="00117E7F">
        <w:rPr>
          <w:rFonts w:eastAsiaTheme="minorEastAsia"/>
        </w:rPr>
        <w:t xml:space="preserve"> </w:t>
      </w:r>
      <w:r w:rsidRPr="00E35562">
        <w:t xml:space="preserve">and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 xml:space="preserve"> = 0.25</m:t>
        </m:r>
      </m:oMath>
      <w:r w:rsidR="00117E7F">
        <w:rPr>
          <w:rFonts w:eastAsiaTheme="minorEastAsia"/>
        </w:rPr>
        <w:t>,</w:t>
      </w:r>
      <w:r w:rsidRPr="00E35562">
        <w:t xml:space="preserve"> and make any changes based on this discussion.</w:t>
      </w:r>
    </w:p>
    <w:p w14:paraId="48F4035B" w14:textId="6677DDBA" w:rsidR="00E35562" w:rsidRPr="00E35562" w:rsidRDefault="00E35562" w:rsidP="00E35562">
      <w:r w:rsidRPr="00E35562">
        <w:t xml:space="preserve">Challenge students to sketch two new scatterplots for each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E2613" w:rsidRPr="00210CAD">
        <w:t xml:space="preserve"> </w:t>
      </w:r>
      <w:r w:rsidRPr="00E35562">
        <w:t xml:space="preserve">value that are visibly different from your original sketches but could still reasonably have the same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E2613" w:rsidRPr="00E5514A">
        <w:rPr>
          <w:i/>
        </w:rPr>
        <w:t xml:space="preserve"> </w:t>
      </w:r>
      <w:r w:rsidRPr="00E35562">
        <w:t>value. Each sketch should include a line of good fit.</w:t>
      </w:r>
    </w:p>
    <w:p w14:paraId="2B72AC5B" w14:textId="77777777" w:rsidR="004102F3" w:rsidRDefault="004102F3" w:rsidP="004168AA"/>
    <w:p w14:paraId="694AFBE4" w14:textId="1D6CA405" w:rsidR="004102F3" w:rsidRDefault="0029173C" w:rsidP="002B0848">
      <w:pPr>
        <w:pStyle w:val="Heading2"/>
      </w:pPr>
      <w:r w:rsidRPr="0029173C">
        <w:t xml:space="preserve">Problem in context | </w:t>
      </w:r>
      <w:r w:rsidRPr="0029173C">
        <w:rPr>
          <w:b w:val="0"/>
          <w:bCs/>
        </w:rPr>
        <w:t>Measuring the abstract</w:t>
      </w:r>
    </w:p>
    <w:p w14:paraId="631DFF9F" w14:textId="5CCC4FE3" w:rsidR="0029173C" w:rsidRPr="0029173C" w:rsidRDefault="0029173C" w:rsidP="0029173C">
      <w:r w:rsidRPr="00EE6A0D">
        <w:rPr>
          <w:b/>
        </w:rPr>
        <w:t>Pose the question</w:t>
      </w:r>
      <w:r w:rsidRPr="0029173C">
        <w:rPr>
          <w:bCs/>
        </w:rPr>
        <w:t xml:space="preserve">: </w:t>
      </w:r>
      <w:r w:rsidRPr="0029173C">
        <w:rPr>
          <w:i/>
          <w:iCs/>
        </w:rPr>
        <w:t>What other factors make us happy?</w:t>
      </w:r>
      <w:r w:rsidRPr="0029173C">
        <w:rPr>
          <w:bCs/>
        </w:rPr>
        <w:t xml:space="preserve"> </w:t>
      </w:r>
    </w:p>
    <w:p w14:paraId="10E46210" w14:textId="77777777" w:rsidR="0029173C" w:rsidRPr="0029173C" w:rsidRDefault="0029173C" w:rsidP="0029173C">
      <w:r w:rsidRPr="0029173C">
        <w:t xml:space="preserve">Remind students that at the start of the sequence they brainstormed a wide range of factors they believed </w:t>
      </w:r>
      <w:r w:rsidRPr="0029173C">
        <w:lastRenderedPageBreak/>
        <w:t xml:space="preserve">might influence happiness. Explain that while many of these ideas are important, the following investigation will focus on a small number of factors for which reliable global data are available. </w:t>
      </w:r>
    </w:p>
    <w:p w14:paraId="2492B77C" w14:textId="77777777" w:rsidR="0029173C" w:rsidRPr="0029173C" w:rsidRDefault="0029173C" w:rsidP="0029173C">
      <w:r w:rsidRPr="0029173C">
        <w:t xml:space="preserve">Show slide 22 of </w:t>
      </w:r>
      <w:r w:rsidRPr="0029173C">
        <w:rPr>
          <w:b/>
          <w:bCs/>
        </w:rPr>
        <w:t>What makes us happy? PowerPoint</w:t>
      </w:r>
      <w:r w:rsidRPr="0029173C">
        <w:t xml:space="preserve"> which displays</w:t>
      </w:r>
      <w:r w:rsidRPr="0029173C">
        <w:rPr>
          <w:b/>
          <w:bCs/>
        </w:rPr>
        <w:t xml:space="preserve"> </w:t>
      </w:r>
      <w:r w:rsidRPr="0029173C">
        <w:t>a list of additional factors:</w:t>
      </w:r>
    </w:p>
    <w:p w14:paraId="2B95E850" w14:textId="77777777" w:rsidR="0029173C" w:rsidRPr="0029173C" w:rsidRDefault="0029173C" w:rsidP="008D1DE6">
      <w:pPr>
        <w:numPr>
          <w:ilvl w:val="0"/>
          <w:numId w:val="39"/>
        </w:numPr>
      </w:pPr>
      <w:r w:rsidRPr="0029173C">
        <w:t>health (life expectancy)</w:t>
      </w:r>
    </w:p>
    <w:p w14:paraId="30FE1DDB" w14:textId="77777777" w:rsidR="0029173C" w:rsidRPr="0029173C" w:rsidRDefault="0029173C" w:rsidP="008D1DE6">
      <w:pPr>
        <w:numPr>
          <w:ilvl w:val="0"/>
          <w:numId w:val="39"/>
        </w:numPr>
      </w:pPr>
      <w:r w:rsidRPr="0029173C">
        <w:t>education (years of schooling)</w:t>
      </w:r>
    </w:p>
    <w:p w14:paraId="1FCC1767" w14:textId="77777777" w:rsidR="0029173C" w:rsidRPr="0029173C" w:rsidRDefault="0029173C" w:rsidP="008D1DE6">
      <w:pPr>
        <w:numPr>
          <w:ilvl w:val="0"/>
          <w:numId w:val="39"/>
        </w:numPr>
      </w:pPr>
      <w:r w:rsidRPr="0029173C">
        <w:t>access to clean water</w:t>
      </w:r>
    </w:p>
    <w:p w14:paraId="73AA90C6" w14:textId="77777777" w:rsidR="0029173C" w:rsidRPr="0029173C" w:rsidRDefault="0029173C" w:rsidP="008D1DE6">
      <w:pPr>
        <w:numPr>
          <w:ilvl w:val="0"/>
          <w:numId w:val="39"/>
        </w:numPr>
      </w:pPr>
      <w:r w:rsidRPr="0029173C">
        <w:t>hunger</w:t>
      </w:r>
    </w:p>
    <w:p w14:paraId="7180EB45" w14:textId="77777777" w:rsidR="0029173C" w:rsidRPr="0029173C" w:rsidRDefault="0029173C" w:rsidP="008D1DE6">
      <w:pPr>
        <w:numPr>
          <w:ilvl w:val="0"/>
          <w:numId w:val="39"/>
        </w:numPr>
      </w:pPr>
      <w:r w:rsidRPr="0029173C">
        <w:t>urbanisation</w:t>
      </w:r>
    </w:p>
    <w:p w14:paraId="79CEB345" w14:textId="77777777" w:rsidR="0029173C" w:rsidRPr="0029173C" w:rsidRDefault="0029173C" w:rsidP="0029173C">
      <w:r w:rsidRPr="0029173C">
        <w:t xml:space="preserve">Students can access data for 201 countries on the available factors, as well as GDP per capita (PPP), from the sheet titled </w:t>
      </w:r>
      <w:proofErr w:type="gramStart"/>
      <w:r w:rsidRPr="0029173C">
        <w:rPr>
          <w:b/>
          <w:bCs/>
        </w:rPr>
        <w:t>Other</w:t>
      </w:r>
      <w:proofErr w:type="gramEnd"/>
      <w:r w:rsidRPr="0029173C">
        <w:rPr>
          <w:b/>
          <w:bCs/>
        </w:rPr>
        <w:t xml:space="preserve"> factors</w:t>
      </w:r>
      <w:r w:rsidRPr="0029173C">
        <w:t xml:space="preserve"> in the </w:t>
      </w:r>
      <w:r w:rsidRPr="0029173C">
        <w:rPr>
          <w:b/>
          <w:bCs/>
        </w:rPr>
        <w:t>How happy are we? Spreadsheet</w:t>
      </w:r>
      <w:r w:rsidRPr="0029173C">
        <w:t>.</w:t>
      </w:r>
    </w:p>
    <w:p w14:paraId="09C04BFD" w14:textId="6EDC0199" w:rsidR="0029173C" w:rsidRPr="00D66D66" w:rsidRDefault="0029173C" w:rsidP="00D66D66">
      <w:pPr>
        <w:pStyle w:val="Heading3"/>
      </w:pPr>
      <w:r w:rsidRPr="00D66D66">
        <w:t>How this dataset is measured and our data sources</w:t>
      </w:r>
    </w:p>
    <w:p w14:paraId="312FEE5F" w14:textId="77777777" w:rsidR="0029173C" w:rsidRPr="0029173C" w:rsidRDefault="0029173C" w:rsidP="0029173C">
      <w:r w:rsidRPr="0029173C">
        <w:rPr>
          <w:b/>
          <w:bCs/>
        </w:rPr>
        <w:t>Health</w:t>
      </w:r>
      <w:r w:rsidRPr="0029173C">
        <w:t xml:space="preserve"> is represented using </w:t>
      </w:r>
      <w:r w:rsidRPr="0029173C">
        <w:rPr>
          <w:i/>
          <w:iCs/>
        </w:rPr>
        <w:t>life expectancy</w:t>
      </w:r>
      <w:r w:rsidRPr="0029173C">
        <w:t xml:space="preserve">. The data use </w:t>
      </w:r>
      <w:r w:rsidRPr="0029173C">
        <w:rPr>
          <w:i/>
          <w:iCs/>
        </w:rPr>
        <w:t>period life expectancy</w:t>
      </w:r>
      <w:r w:rsidRPr="0029173C">
        <w:t xml:space="preserve">, which estimates the average length of life for people born in a given year, based on observed and predicted mortality rates. Data is from the </w:t>
      </w:r>
      <w:hyperlink r:id="rId72" w:history="1">
        <w:r w:rsidRPr="0029173C">
          <w:rPr>
            <w:rStyle w:val="Hyperlink"/>
            <w:sz w:val="20"/>
          </w:rPr>
          <w:t>World Bank</w:t>
        </w:r>
      </w:hyperlink>
      <w:r w:rsidRPr="0029173C">
        <w:t>.</w:t>
      </w:r>
    </w:p>
    <w:p w14:paraId="16D8749A" w14:textId="77777777" w:rsidR="0029173C" w:rsidRPr="0029173C" w:rsidRDefault="0029173C" w:rsidP="0029173C">
      <w:r w:rsidRPr="0029173C">
        <w:rPr>
          <w:b/>
          <w:bCs/>
        </w:rPr>
        <w:t>Education</w:t>
      </w:r>
      <w:r w:rsidRPr="0029173C">
        <w:t xml:space="preserve"> is represented by the </w:t>
      </w:r>
      <w:r w:rsidRPr="0029173C">
        <w:rPr>
          <w:i/>
          <w:iCs/>
        </w:rPr>
        <w:t>average number of years of formal schooling</w:t>
      </w:r>
      <w:r w:rsidRPr="0029173C">
        <w:t xml:space="preserve"> completed by adults aged 25 years and over. Data is from the </w:t>
      </w:r>
      <w:hyperlink r:id="rId73" w:history="1">
        <w:r w:rsidRPr="0029173C">
          <w:rPr>
            <w:rStyle w:val="Hyperlink"/>
            <w:sz w:val="20"/>
          </w:rPr>
          <w:t>World Bank</w:t>
        </w:r>
      </w:hyperlink>
      <w:r w:rsidRPr="0029173C">
        <w:t>.</w:t>
      </w:r>
    </w:p>
    <w:p w14:paraId="08FDF35E" w14:textId="77777777" w:rsidR="0029173C" w:rsidRPr="0029173C" w:rsidRDefault="0029173C" w:rsidP="0029173C">
      <w:r w:rsidRPr="0029173C">
        <w:rPr>
          <w:b/>
          <w:bCs/>
        </w:rPr>
        <w:t>Access to clean water</w:t>
      </w:r>
      <w:r w:rsidRPr="0029173C">
        <w:t xml:space="preserve"> is represented by the </w:t>
      </w:r>
      <w:r w:rsidRPr="0029173C">
        <w:rPr>
          <w:i/>
          <w:iCs/>
        </w:rPr>
        <w:t>percentage of the population without access to an improved water source</w:t>
      </w:r>
      <w:r w:rsidRPr="0029173C">
        <w:t xml:space="preserve">, such as piped water, boreholes, protected wells or springs, or delivered water. Data is from the </w:t>
      </w:r>
      <w:hyperlink r:id="rId74" w:history="1">
        <w:r w:rsidRPr="0029173C">
          <w:rPr>
            <w:rStyle w:val="Hyperlink"/>
            <w:sz w:val="20"/>
          </w:rPr>
          <w:t>World Bank</w:t>
        </w:r>
      </w:hyperlink>
      <w:r w:rsidRPr="0029173C">
        <w:t>.</w:t>
      </w:r>
    </w:p>
    <w:p w14:paraId="116E1233" w14:textId="77777777" w:rsidR="0029173C" w:rsidRPr="0029173C" w:rsidRDefault="0029173C" w:rsidP="0029173C">
      <w:r w:rsidRPr="0029173C">
        <w:rPr>
          <w:b/>
          <w:bCs/>
        </w:rPr>
        <w:t>Hunger</w:t>
      </w:r>
      <w:r w:rsidRPr="0029173C">
        <w:t xml:space="preserve"> is represented by the </w:t>
      </w:r>
      <w:r w:rsidRPr="0029173C">
        <w:rPr>
          <w:i/>
          <w:iCs/>
        </w:rPr>
        <w:t>percentage of the population that is undernourished</w:t>
      </w:r>
      <w:r w:rsidRPr="0029173C">
        <w:t xml:space="preserve">, meaning their daily food intake does not provide enough energy to maintain a normal, active, and healthy life. Data is from the </w:t>
      </w:r>
      <w:hyperlink r:id="rId75" w:history="1">
        <w:r w:rsidRPr="0029173C">
          <w:rPr>
            <w:rStyle w:val="Hyperlink"/>
            <w:sz w:val="20"/>
          </w:rPr>
          <w:t>Food and Agriculture Organization of the United Nations (FAO).</w:t>
        </w:r>
      </w:hyperlink>
    </w:p>
    <w:p w14:paraId="46BCF915" w14:textId="77777777" w:rsidR="0029173C" w:rsidRDefault="0029173C" w:rsidP="0029173C">
      <w:r w:rsidRPr="0029173C">
        <w:rPr>
          <w:b/>
          <w:bCs/>
        </w:rPr>
        <w:t>Urbanisation</w:t>
      </w:r>
      <w:r w:rsidRPr="0029173C">
        <w:t xml:space="preserve"> is represented by the </w:t>
      </w:r>
      <w:r w:rsidRPr="0029173C">
        <w:rPr>
          <w:i/>
          <w:iCs/>
        </w:rPr>
        <w:t>percentage of the population living in urban areas</w:t>
      </w:r>
      <w:r w:rsidRPr="0029173C">
        <w:t xml:space="preserve">. Note that definitions of urban vary between countries, which may affect comparisons. Data is from </w:t>
      </w:r>
      <w:hyperlink r:id="rId76" w:history="1">
        <w:r w:rsidRPr="0029173C">
          <w:rPr>
            <w:rStyle w:val="Hyperlink"/>
            <w:sz w:val="20"/>
          </w:rPr>
          <w:t>United Nations Department of Economic and Social Affairs (UN DESA)</w:t>
        </w:r>
      </w:hyperlink>
      <w:r w:rsidRPr="0029173C">
        <w:t>.</w:t>
      </w:r>
    </w:p>
    <w:p w14:paraId="301A627A" w14:textId="77777777" w:rsidR="00E5514A" w:rsidRPr="0029173C" w:rsidRDefault="00E5514A" w:rsidP="0029173C"/>
    <w:p w14:paraId="237322FC" w14:textId="77777777" w:rsidR="0029173C" w:rsidRPr="0029173C" w:rsidRDefault="0029173C" w:rsidP="0029173C">
      <w:r w:rsidRPr="0029173C">
        <w:t>Explain that students will use the statistical tools they have developed to investigate which of these measurable factors appears to be the strongest predictor of happiness and how confident they can be in that judgement.</w:t>
      </w:r>
    </w:p>
    <w:p w14:paraId="1311EC13" w14:textId="77777777" w:rsidR="0029173C" w:rsidRPr="0029173C" w:rsidRDefault="0029173C" w:rsidP="0029173C">
      <w:r w:rsidRPr="0029173C">
        <w:t>Organise students into small groups. Ask each group to:</w:t>
      </w:r>
    </w:p>
    <w:p w14:paraId="319A562B" w14:textId="77777777" w:rsidR="0029173C" w:rsidRPr="0029173C" w:rsidRDefault="0029173C" w:rsidP="008D1DE6">
      <w:pPr>
        <w:numPr>
          <w:ilvl w:val="0"/>
          <w:numId w:val="40"/>
        </w:numPr>
      </w:pPr>
      <w:r w:rsidRPr="0029173C">
        <w:t>Select one factor from the list that they believe will best predict happiness across countries.</w:t>
      </w:r>
    </w:p>
    <w:p w14:paraId="08E86B1E" w14:textId="77777777" w:rsidR="0029173C" w:rsidRPr="0029173C" w:rsidRDefault="0029173C" w:rsidP="008D1DE6">
      <w:pPr>
        <w:numPr>
          <w:ilvl w:val="0"/>
          <w:numId w:val="40"/>
        </w:numPr>
      </w:pPr>
      <w:r w:rsidRPr="0029173C">
        <w:t>Justify their choice using reasoning from earlier brainstorming in Lesson 1, general knowledge, or prior discussion (no data yet).</w:t>
      </w:r>
    </w:p>
    <w:p w14:paraId="576219EA" w14:textId="77777777" w:rsidR="0029173C" w:rsidRPr="0029173C" w:rsidRDefault="0029173C" w:rsidP="008D1DE6">
      <w:pPr>
        <w:numPr>
          <w:ilvl w:val="0"/>
          <w:numId w:val="40"/>
        </w:numPr>
      </w:pPr>
      <w:r w:rsidRPr="0029173C">
        <w:t>Predict the strength of the relationship (weak, moderate or strong) and the direction (positive or negative).</w:t>
      </w:r>
    </w:p>
    <w:p w14:paraId="698912CD" w14:textId="77777777" w:rsidR="0029173C" w:rsidRPr="0029173C" w:rsidRDefault="0029173C" w:rsidP="0029173C">
      <w:r w:rsidRPr="0029173C">
        <w:t>Each group should then:</w:t>
      </w:r>
    </w:p>
    <w:p w14:paraId="4AA338C9" w14:textId="77777777" w:rsidR="0029173C" w:rsidRPr="0029173C" w:rsidRDefault="0029173C" w:rsidP="008D1DE6">
      <w:pPr>
        <w:numPr>
          <w:ilvl w:val="0"/>
          <w:numId w:val="41"/>
        </w:numPr>
      </w:pPr>
      <w:r w:rsidRPr="0029173C">
        <w:t xml:space="preserve">Create a scatterplot using CODAP which shows the relationship between the </w:t>
      </w:r>
      <w:proofErr w:type="spellStart"/>
      <w:r w:rsidRPr="0029173C">
        <w:t>Cantril</w:t>
      </w:r>
      <w:proofErr w:type="spellEnd"/>
      <w:r w:rsidRPr="0029173C">
        <w:t xml:space="preserve"> Ladder score and their chosen variable.</w:t>
      </w:r>
    </w:p>
    <w:p w14:paraId="72C64996" w14:textId="77777777" w:rsidR="0029173C" w:rsidRPr="0029173C" w:rsidRDefault="0029173C" w:rsidP="008D1DE6">
      <w:pPr>
        <w:numPr>
          <w:ilvl w:val="0"/>
          <w:numId w:val="41"/>
        </w:numPr>
      </w:pPr>
      <w:r w:rsidRPr="0029173C">
        <w:t>Add a line of best fit.</w:t>
      </w:r>
    </w:p>
    <w:p w14:paraId="3C020624" w14:textId="621B3DED" w:rsidR="0029173C" w:rsidRPr="0029173C" w:rsidRDefault="0029173C" w:rsidP="008D1DE6">
      <w:pPr>
        <w:numPr>
          <w:ilvl w:val="0"/>
          <w:numId w:val="41"/>
        </w:numPr>
      </w:pPr>
      <w:r w:rsidRPr="0029173C">
        <w:t xml:space="preserve">Record the equation of the line and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03321D" w:rsidRPr="00210CAD">
        <w:t xml:space="preserve"> </w:t>
      </w:r>
      <w:r w:rsidRPr="0029173C">
        <w:t>value.</w:t>
      </w:r>
    </w:p>
    <w:p w14:paraId="34B2564A" w14:textId="77777777" w:rsidR="0029173C" w:rsidRPr="0029173C" w:rsidRDefault="0029173C" w:rsidP="008D1DE6">
      <w:pPr>
        <w:numPr>
          <w:ilvl w:val="0"/>
          <w:numId w:val="41"/>
        </w:numPr>
      </w:pPr>
      <w:r w:rsidRPr="0029173C">
        <w:t>Make one interpolation prediction and explains its meaning in context.</w:t>
      </w:r>
    </w:p>
    <w:p w14:paraId="7CAE5C0D" w14:textId="5E2DC1B4" w:rsidR="004102F3" w:rsidRDefault="0029173C" w:rsidP="002B0848">
      <w:r w:rsidRPr="0029173C">
        <w:t xml:space="preserve">Students can record their results on the </w:t>
      </w:r>
      <w:r w:rsidRPr="0029173C">
        <w:rPr>
          <w:b/>
          <w:bCs/>
        </w:rPr>
        <w:t>Factors that influence happiness Student Sheet.</w:t>
      </w:r>
    </w:p>
    <w:p w14:paraId="480E5316" w14:textId="77777777" w:rsidR="004102F3" w:rsidRDefault="004102F3" w:rsidP="002B0848"/>
    <w:p w14:paraId="593E6A63" w14:textId="77777777" w:rsidR="005D7573" w:rsidRDefault="005D7573">
      <w:pPr>
        <w:widowControl/>
        <w:spacing w:after="0" w:line="240" w:lineRule="auto"/>
        <w:rPr>
          <w:rFonts w:asciiTheme="majorHAnsi" w:eastAsiaTheme="majorEastAsia" w:hAnsiTheme="majorHAnsi" w:cstheme="majorBidi"/>
          <w:b/>
          <w:sz w:val="28"/>
          <w:szCs w:val="26"/>
        </w:rPr>
      </w:pPr>
      <w:r>
        <w:br w:type="page"/>
      </w:r>
    </w:p>
    <w:p w14:paraId="6C5B2D1D" w14:textId="264FAA21" w:rsidR="00FC6F9E" w:rsidRDefault="00D0058C" w:rsidP="00FC6F9E">
      <w:pPr>
        <w:pStyle w:val="Heading2"/>
      </w:pPr>
      <w:r w:rsidRPr="00D0058C">
        <w:lastRenderedPageBreak/>
        <w:t xml:space="preserve">Results in context | </w:t>
      </w:r>
      <w:r w:rsidRPr="00EE6A0D">
        <w:rPr>
          <w:b w:val="0"/>
          <w:bCs/>
        </w:rPr>
        <w:t>Comparing factors</w:t>
      </w:r>
    </w:p>
    <w:p w14:paraId="42174375" w14:textId="36981F4A" w:rsidR="00C80C65" w:rsidRPr="00C80C65" w:rsidRDefault="00C80C65" w:rsidP="00C80C65">
      <w:r w:rsidRPr="00C80C65">
        <w:t>Construct a summary table on the board, for example: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7"/>
        <w:gridCol w:w="1847"/>
        <w:gridCol w:w="1514"/>
        <w:gridCol w:w="1918"/>
      </w:tblGrid>
      <w:tr w:rsidR="00C80C65" w:rsidRPr="00C80C65" w14:paraId="5219892A" w14:textId="77777777" w:rsidTr="00363D70">
        <w:trPr>
          <w:tblCellSpacing w:w="15" w:type="dxa"/>
        </w:trPr>
        <w:tc>
          <w:tcPr>
            <w:tcW w:w="0" w:type="auto"/>
            <w:vAlign w:val="center"/>
            <w:hideMark/>
          </w:tcPr>
          <w:p w14:paraId="1183B18E" w14:textId="77777777" w:rsidR="00C80C65" w:rsidRPr="00C80C65" w:rsidRDefault="00C80C65" w:rsidP="00C80C65">
            <w:r w:rsidRPr="00C80C65">
              <w:rPr>
                <w:b/>
                <w:bCs/>
              </w:rPr>
              <w:t>Factor</w:t>
            </w:r>
          </w:p>
        </w:tc>
        <w:tc>
          <w:tcPr>
            <w:tcW w:w="0" w:type="auto"/>
            <w:vAlign w:val="center"/>
            <w:hideMark/>
          </w:tcPr>
          <w:p w14:paraId="043F4418" w14:textId="77777777" w:rsidR="00C80C65" w:rsidRPr="00C80C65" w:rsidRDefault="00C80C65" w:rsidP="00C80C65">
            <w:r w:rsidRPr="00C80C65">
              <w:rPr>
                <w:b/>
                <w:bCs/>
              </w:rPr>
              <w:t>Predicted strength</w:t>
            </w:r>
          </w:p>
        </w:tc>
        <w:tc>
          <w:tcPr>
            <w:tcW w:w="0" w:type="auto"/>
            <w:vAlign w:val="center"/>
            <w:hideMark/>
          </w:tcPr>
          <w:p w14:paraId="0A240658" w14:textId="75BEA66B" w:rsidR="00C80C65" w:rsidRPr="00C80C65" w:rsidRDefault="00C80C65" w:rsidP="00C80C65">
            <w:r w:rsidRPr="00C80C65">
              <w:rPr>
                <w:b/>
                <w:bCs/>
              </w:rPr>
              <w:t xml:space="preserve">Actual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Pr="00C80C65">
              <w:rPr>
                <w:b/>
                <w:bCs/>
              </w:rPr>
              <w:t xml:space="preserve"> value</w:t>
            </w:r>
          </w:p>
        </w:tc>
        <w:tc>
          <w:tcPr>
            <w:tcW w:w="0" w:type="auto"/>
            <w:vAlign w:val="center"/>
            <w:hideMark/>
          </w:tcPr>
          <w:p w14:paraId="2314053C" w14:textId="77777777" w:rsidR="00C80C65" w:rsidRPr="00C80C65" w:rsidRDefault="00C80C65" w:rsidP="00C80C65">
            <w:r w:rsidRPr="00C80C65">
              <w:rPr>
                <w:b/>
                <w:bCs/>
              </w:rPr>
              <w:t>What did we learn?</w:t>
            </w:r>
          </w:p>
        </w:tc>
      </w:tr>
      <w:tr w:rsidR="00C80C65" w:rsidRPr="00C80C65" w14:paraId="70F90333" w14:textId="77777777" w:rsidTr="00363D70">
        <w:trPr>
          <w:tblCellSpacing w:w="15" w:type="dxa"/>
        </w:trPr>
        <w:tc>
          <w:tcPr>
            <w:tcW w:w="0" w:type="auto"/>
            <w:vAlign w:val="center"/>
            <w:hideMark/>
          </w:tcPr>
          <w:p w14:paraId="38AFFD34" w14:textId="5FDAE483" w:rsidR="00C80C65" w:rsidRPr="00C80C65" w:rsidRDefault="00363D70" w:rsidP="00C80C65">
            <w:r>
              <w:t xml:space="preserve"> </w:t>
            </w:r>
          </w:p>
        </w:tc>
        <w:tc>
          <w:tcPr>
            <w:tcW w:w="0" w:type="auto"/>
            <w:vAlign w:val="center"/>
            <w:hideMark/>
          </w:tcPr>
          <w:p w14:paraId="529191C6" w14:textId="77777777" w:rsidR="00C80C65" w:rsidRPr="00C80C65" w:rsidRDefault="00C80C65" w:rsidP="00C80C65"/>
        </w:tc>
        <w:tc>
          <w:tcPr>
            <w:tcW w:w="0" w:type="auto"/>
            <w:vAlign w:val="center"/>
            <w:hideMark/>
          </w:tcPr>
          <w:p w14:paraId="3592499F" w14:textId="77777777" w:rsidR="00C80C65" w:rsidRPr="00C80C65" w:rsidRDefault="00C80C65" w:rsidP="00C80C65"/>
        </w:tc>
        <w:tc>
          <w:tcPr>
            <w:tcW w:w="0" w:type="auto"/>
            <w:vAlign w:val="center"/>
            <w:hideMark/>
          </w:tcPr>
          <w:p w14:paraId="481F39CB" w14:textId="77777777" w:rsidR="00C80C65" w:rsidRPr="00C80C65" w:rsidRDefault="00C80C65" w:rsidP="00C80C65"/>
        </w:tc>
      </w:tr>
    </w:tbl>
    <w:p w14:paraId="1BFCAF4B" w14:textId="77777777" w:rsidR="00C80C65" w:rsidRPr="00C80C65" w:rsidRDefault="00C80C65" w:rsidP="00C80C65">
      <w:r w:rsidRPr="00C80C65">
        <w:t>Invite all groups to contribute their findings to the table.</w:t>
      </w:r>
    </w:p>
    <w:p w14:paraId="47DD9C26" w14:textId="77777777" w:rsidR="00C80C65" w:rsidRPr="00C80C65" w:rsidRDefault="00C80C65" w:rsidP="00C80C65">
      <w:r w:rsidRPr="00C80C65">
        <w:rPr>
          <w:b/>
          <w:bCs/>
        </w:rPr>
        <w:t>Discuss:</w:t>
      </w:r>
    </w:p>
    <w:p w14:paraId="1BBC37B9" w14:textId="257CF814" w:rsidR="00C80C65" w:rsidRPr="00C80C65" w:rsidRDefault="00C80C65" w:rsidP="008D1DE6">
      <w:pPr>
        <w:numPr>
          <w:ilvl w:val="0"/>
          <w:numId w:val="42"/>
        </w:numPr>
      </w:pPr>
      <w:r w:rsidRPr="00C80C65">
        <w:rPr>
          <w:i/>
          <w:iCs/>
        </w:rPr>
        <w:t>Which factor produced the largest</w:t>
      </w:r>
      <w:r w:rsidRPr="00E5514A">
        <w:rPr>
          <w:i/>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C80C65">
        <w:rPr>
          <w:i/>
          <w:iCs/>
        </w:rPr>
        <w:t xml:space="preserve"> value?</w:t>
      </w:r>
    </w:p>
    <w:p w14:paraId="1EB2667C" w14:textId="77777777" w:rsidR="00C80C65" w:rsidRPr="00C80C65" w:rsidRDefault="00C80C65" w:rsidP="008D1DE6">
      <w:pPr>
        <w:numPr>
          <w:ilvl w:val="0"/>
          <w:numId w:val="42"/>
        </w:numPr>
      </w:pPr>
      <w:r w:rsidRPr="00C80C65">
        <w:rPr>
          <w:i/>
          <w:iCs/>
        </w:rPr>
        <w:t>How close were your predictions to the data?</w:t>
      </w:r>
    </w:p>
    <w:p w14:paraId="3D127851" w14:textId="77777777" w:rsidR="00C80C65" w:rsidRPr="00C80C65" w:rsidRDefault="00C80C65" w:rsidP="008D1DE6">
      <w:pPr>
        <w:numPr>
          <w:ilvl w:val="0"/>
          <w:numId w:val="42"/>
        </w:numPr>
      </w:pPr>
      <w:r w:rsidRPr="00C80C65">
        <w:rPr>
          <w:i/>
          <w:iCs/>
        </w:rPr>
        <w:t>Were any of the relationships weaker or stronger than expected?</w:t>
      </w:r>
    </w:p>
    <w:p w14:paraId="089E8A07" w14:textId="77777777" w:rsidR="00C80C65" w:rsidRPr="00C80C65" w:rsidRDefault="00C80C65" w:rsidP="008D1DE6">
      <w:pPr>
        <w:numPr>
          <w:ilvl w:val="0"/>
          <w:numId w:val="42"/>
        </w:numPr>
      </w:pPr>
      <w:r w:rsidRPr="00C80C65">
        <w:rPr>
          <w:i/>
          <w:iCs/>
        </w:rPr>
        <w:t>Did any factor provide a particular convincing model for predicting happiness?</w:t>
      </w:r>
    </w:p>
    <w:p w14:paraId="4304E7AA" w14:textId="3A2165FD" w:rsidR="00C80C65" w:rsidRPr="00C80C65" w:rsidRDefault="00C80C65" w:rsidP="00C80C65">
      <w:r w:rsidRPr="00C80C65">
        <w:t xml:space="preserve">Remind students that a large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A0011">
        <w:rPr>
          <w:rFonts w:eastAsiaTheme="minorEastAsia"/>
        </w:rPr>
        <w:t xml:space="preserve"> </w:t>
      </w:r>
      <w:r w:rsidRPr="00C80C65">
        <w:t>value indicates tighter clustering around the line of best fit but may explain only part of the variation in happiness, supporting the idea that happiness is influenced by multiple interacting factors rather than a single measurable cause.</w:t>
      </w:r>
    </w:p>
    <w:p w14:paraId="2E384784" w14:textId="6CFDE8C8" w:rsidR="00C80C65" w:rsidRPr="00C80C65" w:rsidRDefault="00C80C65" w:rsidP="008D1DE6">
      <w:pPr>
        <w:pStyle w:val="Heading3"/>
      </w:pPr>
      <w:r w:rsidRPr="00C80C65">
        <w:t>What is the relationship between happiness and these other factors?</w:t>
      </w:r>
    </w:p>
    <w:p w14:paraId="401C55DD" w14:textId="77777777" w:rsidR="00C80C65" w:rsidRPr="00C80C65" w:rsidRDefault="00C80C65" w:rsidP="00C80C65">
      <w:r w:rsidRPr="00C80C65">
        <w:t>In each case, analysis of the relationship between happiness and health, education, access to clean water, hunger, and urbanisation shows only a weak to weak–moderate correlation. This suggests that factors such as wealth, health, education, sufficient food, access to clean water, and urban living each contribute to happiness to some extent, but none alone strongly predicts happiness levels across countries.</w:t>
      </w:r>
    </w:p>
    <w:p w14:paraId="1A16E0FF" w14:textId="77777777" w:rsidR="00C80C65" w:rsidRPr="00C80C65" w:rsidRDefault="00C80C65" w:rsidP="00C80C65">
      <w:r w:rsidRPr="00C80C65">
        <w:t>The absence of a strong correlation with any single factor indicates that happiness is influenced by multiple interacting factors. It also suggests that other influences, such as personal freedom, social support, safety, and employment, may play a more significant role in shaping happiness than any one measurable variable on its 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4"/>
        <w:gridCol w:w="4770"/>
      </w:tblGrid>
      <w:tr w:rsidR="00296A57" w:rsidRPr="00C80C65" w14:paraId="0E34BC98" w14:textId="77777777" w:rsidTr="00EA0011">
        <w:trPr>
          <w:tblCellSpacing w:w="15" w:type="dxa"/>
        </w:trPr>
        <w:tc>
          <w:tcPr>
            <w:tcW w:w="0" w:type="auto"/>
            <w:vAlign w:val="center"/>
            <w:hideMark/>
          </w:tcPr>
          <w:p w14:paraId="7AC244B7" w14:textId="4517CCAD" w:rsidR="00C80C65" w:rsidRPr="00C80C65" w:rsidRDefault="009C6ED2" w:rsidP="00C80C65">
            <w:r>
              <w:rPr>
                <w:noProof/>
              </w:rPr>
              <w:drawing>
                <wp:inline distT="0" distB="0" distL="0" distR="0" wp14:anchorId="736BAC0C" wp14:editId="5C142BB0">
                  <wp:extent cx="3168188" cy="2567635"/>
                  <wp:effectExtent l="0" t="0" r="0" b="4445"/>
                  <wp:docPr id="1107013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2887" cy="2579548"/>
                          </a:xfrm>
                          <a:prstGeom prst="rect">
                            <a:avLst/>
                          </a:prstGeom>
                          <a:noFill/>
                          <a:ln>
                            <a:noFill/>
                          </a:ln>
                        </pic:spPr>
                      </pic:pic>
                    </a:graphicData>
                  </a:graphic>
                </wp:inline>
              </w:drawing>
            </w:r>
          </w:p>
        </w:tc>
        <w:tc>
          <w:tcPr>
            <w:tcW w:w="0" w:type="auto"/>
            <w:vAlign w:val="center"/>
            <w:hideMark/>
          </w:tcPr>
          <w:p w14:paraId="09D31586" w14:textId="77777777" w:rsidR="00C80C65" w:rsidRPr="00C80C65" w:rsidRDefault="00C80C65" w:rsidP="00C80C65">
            <w:r w:rsidRPr="00C80C65">
              <w:rPr>
                <w:b/>
                <w:bCs/>
              </w:rPr>
              <w:t>Wealth/GDP per capita, PPP</w:t>
            </w:r>
          </w:p>
          <w:p w14:paraId="01ED5EAB" w14:textId="043B8E3D" w:rsidR="00C80C65" w:rsidRPr="00C80C65" w:rsidRDefault="00C80C65" w:rsidP="00C80C65">
            <w:r w:rsidRPr="00C80C65">
              <w:t xml:space="preserve">There is a moderate positive correlation between </w:t>
            </w:r>
            <w:proofErr w:type="spellStart"/>
            <w:r w:rsidRPr="00C80C65">
              <w:t>Cantril</w:t>
            </w:r>
            <w:proofErr w:type="spellEnd"/>
            <w:r w:rsidRPr="00C80C65">
              <w:t xml:space="preserve"> Ladder score and wealth (GDP per capita, PPP).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 0.513</m:t>
              </m:r>
            </m:oMath>
            <w:r w:rsidRPr="00C80C65">
              <w:t>)</w:t>
            </w:r>
          </w:p>
          <w:p w14:paraId="0A558750" w14:textId="77777777" w:rsidR="00C80C65" w:rsidRPr="00C80C65" w:rsidRDefault="00C80C65" w:rsidP="00C80C65">
            <w:r w:rsidRPr="00C80C65">
              <w:t xml:space="preserve">People who are more wealthy are </w:t>
            </w:r>
            <w:r w:rsidRPr="00C80C65">
              <w:rPr>
                <w:i/>
                <w:iCs/>
              </w:rPr>
              <w:t>more</w:t>
            </w:r>
            <w:r w:rsidRPr="00C80C65">
              <w:t xml:space="preserve"> likely to report being happy.</w:t>
            </w:r>
          </w:p>
        </w:tc>
      </w:tr>
      <w:tr w:rsidR="00296A57" w:rsidRPr="00C80C65" w14:paraId="17C249E1" w14:textId="77777777" w:rsidTr="00EA0011">
        <w:trPr>
          <w:tblCellSpacing w:w="15" w:type="dxa"/>
        </w:trPr>
        <w:tc>
          <w:tcPr>
            <w:tcW w:w="0" w:type="auto"/>
            <w:vAlign w:val="center"/>
            <w:hideMark/>
          </w:tcPr>
          <w:p w14:paraId="1833C3FE" w14:textId="36FF3B0A" w:rsidR="00C80C65" w:rsidRPr="00C80C65" w:rsidRDefault="003832EC" w:rsidP="00C80C65">
            <w:r>
              <w:rPr>
                <w:noProof/>
              </w:rPr>
              <w:lastRenderedPageBreak/>
              <w:drawing>
                <wp:inline distT="0" distB="0" distL="0" distR="0" wp14:anchorId="505235BE" wp14:editId="1B585D72">
                  <wp:extent cx="3109217" cy="2538375"/>
                  <wp:effectExtent l="0" t="0" r="0" b="0"/>
                  <wp:docPr id="16547619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24065" cy="2550497"/>
                          </a:xfrm>
                          <a:prstGeom prst="rect">
                            <a:avLst/>
                          </a:prstGeom>
                          <a:noFill/>
                          <a:ln>
                            <a:noFill/>
                          </a:ln>
                        </pic:spPr>
                      </pic:pic>
                    </a:graphicData>
                  </a:graphic>
                </wp:inline>
              </w:drawing>
            </w:r>
          </w:p>
        </w:tc>
        <w:tc>
          <w:tcPr>
            <w:tcW w:w="0" w:type="auto"/>
            <w:vAlign w:val="center"/>
            <w:hideMark/>
          </w:tcPr>
          <w:p w14:paraId="14F29505" w14:textId="77777777" w:rsidR="00C80C65" w:rsidRPr="00C80C65" w:rsidRDefault="00C80C65" w:rsidP="00C80C65">
            <w:r w:rsidRPr="00C80C65">
              <w:rPr>
                <w:b/>
                <w:bCs/>
              </w:rPr>
              <w:t>Health/Life expectancy</w:t>
            </w:r>
          </w:p>
          <w:p w14:paraId="394BA351" w14:textId="229962EF" w:rsidR="00C80C65" w:rsidRPr="00C80C65" w:rsidRDefault="00C80C65" w:rsidP="00C80C65">
            <w:r w:rsidRPr="00C80C65">
              <w:t xml:space="preserve">There is a weak positive correlation between </w:t>
            </w:r>
            <w:proofErr w:type="spellStart"/>
            <w:r w:rsidRPr="00C80C65">
              <w:t>Cantril</w:t>
            </w:r>
            <w:proofErr w:type="spellEnd"/>
            <w:r w:rsidRPr="00C80C65">
              <w:t xml:space="preserve"> Ladder score and life expectancy.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 0.495</m:t>
              </m:r>
            </m:oMath>
            <w:r w:rsidRPr="00C80C65">
              <w:t>)</w:t>
            </w:r>
          </w:p>
          <w:p w14:paraId="25C528FD" w14:textId="77777777" w:rsidR="00C80C65" w:rsidRPr="00C80C65" w:rsidRDefault="00C80C65" w:rsidP="00C80C65">
            <w:r w:rsidRPr="00C80C65">
              <w:t xml:space="preserve">People who are expected to live longer are </w:t>
            </w:r>
            <w:r w:rsidRPr="00C80C65">
              <w:rPr>
                <w:i/>
                <w:iCs/>
              </w:rPr>
              <w:t>more</w:t>
            </w:r>
            <w:r w:rsidRPr="00C80C65">
              <w:t xml:space="preserve"> likely to report being happy.</w:t>
            </w:r>
          </w:p>
        </w:tc>
      </w:tr>
      <w:tr w:rsidR="00296A57" w:rsidRPr="00C80C65" w14:paraId="36636CF7" w14:textId="77777777" w:rsidTr="00EA0011">
        <w:trPr>
          <w:tblCellSpacing w:w="15" w:type="dxa"/>
        </w:trPr>
        <w:tc>
          <w:tcPr>
            <w:tcW w:w="0" w:type="auto"/>
            <w:vAlign w:val="center"/>
            <w:hideMark/>
          </w:tcPr>
          <w:p w14:paraId="1398F9A8" w14:textId="2E37371A" w:rsidR="00C80C65" w:rsidRPr="00C80C65" w:rsidRDefault="003832EC" w:rsidP="00C80C65">
            <w:r>
              <w:rPr>
                <w:noProof/>
              </w:rPr>
              <w:drawing>
                <wp:inline distT="0" distB="0" distL="0" distR="0" wp14:anchorId="47DF0F35" wp14:editId="382F03A4">
                  <wp:extent cx="3013862" cy="2440856"/>
                  <wp:effectExtent l="0" t="0" r="0" b="0"/>
                  <wp:docPr id="614240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9990" cy="2453918"/>
                          </a:xfrm>
                          <a:prstGeom prst="rect">
                            <a:avLst/>
                          </a:prstGeom>
                          <a:noFill/>
                          <a:ln>
                            <a:noFill/>
                          </a:ln>
                        </pic:spPr>
                      </pic:pic>
                    </a:graphicData>
                  </a:graphic>
                </wp:inline>
              </w:drawing>
            </w:r>
          </w:p>
        </w:tc>
        <w:tc>
          <w:tcPr>
            <w:tcW w:w="0" w:type="auto"/>
            <w:vAlign w:val="center"/>
            <w:hideMark/>
          </w:tcPr>
          <w:p w14:paraId="6EAE6F5B" w14:textId="77777777" w:rsidR="00C80C65" w:rsidRPr="00C80C65" w:rsidRDefault="00C80C65" w:rsidP="00C80C65">
            <w:r w:rsidRPr="00C80C65">
              <w:rPr>
                <w:b/>
                <w:bCs/>
              </w:rPr>
              <w:t>Education</w:t>
            </w:r>
          </w:p>
          <w:p w14:paraId="34F2E148" w14:textId="1EDA812C" w:rsidR="00C80C65" w:rsidRPr="00C80C65" w:rsidRDefault="00C80C65" w:rsidP="00C80C65">
            <w:r w:rsidRPr="00C80C65">
              <w:t xml:space="preserve">There is a moderate positive correlation between </w:t>
            </w:r>
            <w:proofErr w:type="spellStart"/>
            <w:r w:rsidRPr="00C80C65">
              <w:t>Cantril</w:t>
            </w:r>
            <w:proofErr w:type="spellEnd"/>
            <w:r w:rsidRPr="00C80C65">
              <w:t xml:space="preserve"> Ladder score and education levels (years of schooling).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r>
                <m:rPr>
                  <m:sty m:val="p"/>
                </m:rPr>
                <w:rPr>
                  <w:rFonts w:ascii="Cambria Math" w:hAnsi="Cambria Math"/>
                </w:rPr>
                <m:t>0.519</m:t>
              </m:r>
              <m:r>
                <w:rPr>
                  <w:rFonts w:ascii="Cambria Math" w:hAnsi="Cambria Math"/>
                </w:rPr>
                <m:t xml:space="preserve"> </m:t>
              </m:r>
            </m:oMath>
            <w:r w:rsidRPr="00C80C65">
              <w:t>)</w:t>
            </w:r>
          </w:p>
          <w:p w14:paraId="64B95E4C" w14:textId="77777777" w:rsidR="00C80C65" w:rsidRPr="00C80C65" w:rsidRDefault="00C80C65" w:rsidP="00C80C65">
            <w:r w:rsidRPr="00C80C65">
              <w:t xml:space="preserve">More highly educated people are </w:t>
            </w:r>
            <w:r w:rsidRPr="00C80C65">
              <w:rPr>
                <w:i/>
                <w:iCs/>
              </w:rPr>
              <w:t>more</w:t>
            </w:r>
            <w:r w:rsidRPr="00C80C65">
              <w:t xml:space="preserve"> likely to report being happy.</w:t>
            </w:r>
          </w:p>
        </w:tc>
      </w:tr>
      <w:tr w:rsidR="00296A57" w:rsidRPr="00C80C65" w14:paraId="6A4CAB96" w14:textId="77777777" w:rsidTr="00EA0011">
        <w:trPr>
          <w:tblCellSpacing w:w="15" w:type="dxa"/>
        </w:trPr>
        <w:tc>
          <w:tcPr>
            <w:tcW w:w="0" w:type="auto"/>
            <w:vAlign w:val="center"/>
            <w:hideMark/>
          </w:tcPr>
          <w:p w14:paraId="1F581407" w14:textId="52550104" w:rsidR="00C80C65" w:rsidRPr="00C80C65" w:rsidRDefault="00C60B3D" w:rsidP="00C80C65">
            <w:r>
              <w:rPr>
                <w:noProof/>
              </w:rPr>
              <w:drawing>
                <wp:inline distT="0" distB="0" distL="0" distR="0" wp14:anchorId="2F97ECA7" wp14:editId="152F9351">
                  <wp:extent cx="3057753" cy="2479947"/>
                  <wp:effectExtent l="0" t="0" r="0" b="0"/>
                  <wp:docPr id="5723188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8169" cy="2496505"/>
                          </a:xfrm>
                          <a:prstGeom prst="rect">
                            <a:avLst/>
                          </a:prstGeom>
                          <a:noFill/>
                          <a:ln>
                            <a:noFill/>
                          </a:ln>
                        </pic:spPr>
                      </pic:pic>
                    </a:graphicData>
                  </a:graphic>
                </wp:inline>
              </w:drawing>
            </w:r>
          </w:p>
        </w:tc>
        <w:tc>
          <w:tcPr>
            <w:tcW w:w="0" w:type="auto"/>
            <w:vAlign w:val="center"/>
            <w:hideMark/>
          </w:tcPr>
          <w:p w14:paraId="11051149" w14:textId="77777777" w:rsidR="00C80C65" w:rsidRPr="00C80C65" w:rsidRDefault="00C80C65" w:rsidP="00C80C65">
            <w:r w:rsidRPr="00C80C65">
              <w:rPr>
                <w:b/>
                <w:bCs/>
              </w:rPr>
              <w:t>Lack of access to clean water</w:t>
            </w:r>
          </w:p>
          <w:p w14:paraId="0A74CE9A" w14:textId="0C1C5946" w:rsidR="00C80C65" w:rsidRPr="00C80C65" w:rsidRDefault="00C80C65" w:rsidP="00C80C65">
            <w:r w:rsidRPr="00C80C65">
              <w:t xml:space="preserve">There is a weak negative correlation between </w:t>
            </w:r>
            <w:proofErr w:type="spellStart"/>
            <w:r w:rsidRPr="00C80C65">
              <w:t>Cantril</w:t>
            </w:r>
            <w:proofErr w:type="spellEnd"/>
            <w:r w:rsidRPr="00C80C65">
              <w:t xml:space="preserve"> Ladder score and a lack of access to clean water.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r>
                <m:rPr>
                  <m:sty m:val="p"/>
                </m:rPr>
                <w:rPr>
                  <w:rFonts w:ascii="Cambria Math" w:hAnsi="Cambria Math"/>
                </w:rPr>
                <m:t>0.394</m:t>
              </m:r>
              <m:r>
                <w:rPr>
                  <w:rFonts w:ascii="Cambria Math" w:hAnsi="Cambria Math"/>
                </w:rPr>
                <m:t xml:space="preserve"> </m:t>
              </m:r>
            </m:oMath>
            <w:r w:rsidR="00252447" w:rsidRPr="00C80C65">
              <w:t>)</w:t>
            </w:r>
          </w:p>
          <w:p w14:paraId="3E269C73" w14:textId="77777777" w:rsidR="00C80C65" w:rsidRPr="00C80C65" w:rsidRDefault="00C80C65" w:rsidP="00C80C65">
            <w:r w:rsidRPr="00C80C65">
              <w:t xml:space="preserve">People lacking access to clean water are </w:t>
            </w:r>
            <w:r w:rsidRPr="00C80C65">
              <w:rPr>
                <w:i/>
                <w:iCs/>
              </w:rPr>
              <w:t>less</w:t>
            </w:r>
            <w:r w:rsidRPr="00C80C65">
              <w:t xml:space="preserve"> likely to report being happy.</w:t>
            </w:r>
          </w:p>
        </w:tc>
      </w:tr>
      <w:tr w:rsidR="00296A57" w:rsidRPr="00C80C65" w14:paraId="368E65C9" w14:textId="77777777" w:rsidTr="00EA0011">
        <w:trPr>
          <w:tblCellSpacing w:w="15" w:type="dxa"/>
        </w:trPr>
        <w:tc>
          <w:tcPr>
            <w:tcW w:w="0" w:type="auto"/>
            <w:vAlign w:val="center"/>
            <w:hideMark/>
          </w:tcPr>
          <w:p w14:paraId="1A5F8218" w14:textId="4C61CA4A" w:rsidR="00C80C65" w:rsidRPr="00C80C65" w:rsidRDefault="00C60B3D" w:rsidP="00C80C65">
            <w:r>
              <w:rPr>
                <w:noProof/>
              </w:rPr>
              <w:lastRenderedPageBreak/>
              <w:drawing>
                <wp:inline distT="0" distB="0" distL="0" distR="0" wp14:anchorId="0F596CDB" wp14:editId="13C09792">
                  <wp:extent cx="3050438" cy="2476949"/>
                  <wp:effectExtent l="0" t="0" r="0" b="0"/>
                  <wp:docPr id="12642543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59605" cy="2484392"/>
                          </a:xfrm>
                          <a:prstGeom prst="rect">
                            <a:avLst/>
                          </a:prstGeom>
                          <a:noFill/>
                          <a:ln>
                            <a:noFill/>
                          </a:ln>
                        </pic:spPr>
                      </pic:pic>
                    </a:graphicData>
                  </a:graphic>
                </wp:inline>
              </w:drawing>
            </w:r>
          </w:p>
        </w:tc>
        <w:tc>
          <w:tcPr>
            <w:tcW w:w="0" w:type="auto"/>
            <w:vAlign w:val="center"/>
            <w:hideMark/>
          </w:tcPr>
          <w:p w14:paraId="5D0E9C12" w14:textId="77777777" w:rsidR="00C80C65" w:rsidRPr="00C80C65" w:rsidRDefault="00C80C65" w:rsidP="00C80C65">
            <w:r w:rsidRPr="00C80C65">
              <w:rPr>
                <w:b/>
                <w:bCs/>
              </w:rPr>
              <w:t xml:space="preserve">Hunger </w:t>
            </w:r>
          </w:p>
          <w:p w14:paraId="14865813" w14:textId="38E0E9F2" w:rsidR="00C80C65" w:rsidRPr="00C80C65" w:rsidRDefault="00C80C65" w:rsidP="00C80C65">
            <w:r w:rsidRPr="00C80C65">
              <w:t xml:space="preserve">There is a weak negative correlation between </w:t>
            </w:r>
            <w:proofErr w:type="spellStart"/>
            <w:r w:rsidRPr="00C80C65">
              <w:t>Cantril</w:t>
            </w:r>
            <w:proofErr w:type="spellEnd"/>
            <w:r w:rsidRPr="00C80C65">
              <w:t xml:space="preserve"> Ladder score and hunger.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r>
                <m:rPr>
                  <m:sty m:val="p"/>
                </m:rPr>
                <w:rPr>
                  <w:rFonts w:ascii="Cambria Math" w:hAnsi="Cambria Math"/>
                </w:rPr>
                <m:t>0.47</m:t>
              </m:r>
            </m:oMath>
            <w:r w:rsidR="00252447" w:rsidRPr="00C80C65">
              <w:t>)</w:t>
            </w:r>
          </w:p>
          <w:p w14:paraId="00ED9C36" w14:textId="77777777" w:rsidR="00C80C65" w:rsidRPr="00C80C65" w:rsidRDefault="00C80C65" w:rsidP="00C80C65">
            <w:r w:rsidRPr="00C80C65">
              <w:t xml:space="preserve">People who experience hunger are </w:t>
            </w:r>
            <w:r w:rsidRPr="00C80C65">
              <w:rPr>
                <w:i/>
                <w:iCs/>
              </w:rPr>
              <w:t>less</w:t>
            </w:r>
            <w:r w:rsidRPr="00C80C65">
              <w:t xml:space="preserve"> likely to report being happy.</w:t>
            </w:r>
          </w:p>
        </w:tc>
      </w:tr>
      <w:tr w:rsidR="00296A57" w:rsidRPr="00C80C65" w14:paraId="2D5B65DC" w14:textId="77777777" w:rsidTr="00EA0011">
        <w:trPr>
          <w:tblCellSpacing w:w="15" w:type="dxa"/>
        </w:trPr>
        <w:tc>
          <w:tcPr>
            <w:tcW w:w="0" w:type="auto"/>
            <w:vAlign w:val="center"/>
            <w:hideMark/>
          </w:tcPr>
          <w:p w14:paraId="0FE3A345" w14:textId="0437CAE2" w:rsidR="00C80C65" w:rsidRPr="00C80C65" w:rsidRDefault="00296A57" w:rsidP="00C80C65">
            <w:r>
              <w:rPr>
                <w:noProof/>
              </w:rPr>
              <w:drawing>
                <wp:inline distT="0" distB="0" distL="0" distR="0" wp14:anchorId="01A51E8A" wp14:editId="141B795C">
                  <wp:extent cx="3116275" cy="2516277"/>
                  <wp:effectExtent l="0" t="0" r="8255" b="0"/>
                  <wp:docPr id="11249747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4490" cy="2539060"/>
                          </a:xfrm>
                          <a:prstGeom prst="rect">
                            <a:avLst/>
                          </a:prstGeom>
                          <a:noFill/>
                          <a:ln>
                            <a:noFill/>
                          </a:ln>
                        </pic:spPr>
                      </pic:pic>
                    </a:graphicData>
                  </a:graphic>
                </wp:inline>
              </w:drawing>
            </w:r>
          </w:p>
        </w:tc>
        <w:tc>
          <w:tcPr>
            <w:tcW w:w="0" w:type="auto"/>
            <w:vAlign w:val="center"/>
            <w:hideMark/>
          </w:tcPr>
          <w:p w14:paraId="2AFB4571" w14:textId="77777777" w:rsidR="00C80C65" w:rsidRPr="00C80C65" w:rsidRDefault="00C80C65" w:rsidP="00C80C65">
            <w:r w:rsidRPr="00C80C65">
              <w:rPr>
                <w:b/>
                <w:bCs/>
              </w:rPr>
              <w:t>Urbanisation</w:t>
            </w:r>
          </w:p>
          <w:p w14:paraId="04A3BC72" w14:textId="476E5A31" w:rsidR="00C80C65" w:rsidRPr="00C80C65" w:rsidRDefault="00C80C65" w:rsidP="00C80C65">
            <w:r w:rsidRPr="00C80C65">
              <w:t xml:space="preserve">There is a weak positive correlation between </w:t>
            </w:r>
            <w:proofErr w:type="spellStart"/>
            <w:r w:rsidRPr="00C80C65">
              <w:t>Cantril</w:t>
            </w:r>
            <w:proofErr w:type="spellEnd"/>
            <w:r w:rsidRPr="00C80C65">
              <w:t xml:space="preserve"> Ladder score and urbanisation.</w:t>
            </w:r>
            <w:r w:rsidR="00D35AD4" w:rsidRPr="00C80C65">
              <w:t xml:space="preserv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r>
                <m:rPr>
                  <m:sty m:val="p"/>
                </m:rPr>
                <w:rPr>
                  <w:rFonts w:ascii="Cambria Math" w:hAnsi="Cambria Math"/>
                </w:rPr>
                <m:t>0.415</m:t>
              </m:r>
            </m:oMath>
            <w:r w:rsidR="00D35AD4" w:rsidRPr="00C80C65">
              <w:t>)</w:t>
            </w:r>
            <w:r w:rsidRPr="00C80C65">
              <w:t xml:space="preserve"> </w:t>
            </w:r>
          </w:p>
          <w:p w14:paraId="18812454" w14:textId="77777777" w:rsidR="00C80C65" w:rsidRPr="00C80C65" w:rsidRDefault="00C80C65" w:rsidP="00C80C65">
            <w:r w:rsidRPr="00C80C65">
              <w:t xml:space="preserve">People living in urban areas are </w:t>
            </w:r>
            <w:r w:rsidRPr="00C80C65">
              <w:rPr>
                <w:i/>
                <w:iCs/>
              </w:rPr>
              <w:t>more</w:t>
            </w:r>
            <w:r w:rsidRPr="00C80C65">
              <w:t xml:space="preserve"> likely to report being happy.</w:t>
            </w:r>
          </w:p>
        </w:tc>
      </w:tr>
    </w:tbl>
    <w:p w14:paraId="265F7D5E" w14:textId="10475965" w:rsidR="00C80C65" w:rsidRPr="00C80C65" w:rsidRDefault="00C80C65" w:rsidP="00C80C65"/>
    <w:p w14:paraId="00DEB02B" w14:textId="07E60FA2" w:rsidR="00FC6F9E" w:rsidRDefault="00C80C65" w:rsidP="00FC6F9E">
      <w:r w:rsidRPr="00C80C65">
        <w:t>Ask students to identify which factors from their original brainstorm are not represented in the data and to consider why these factors may be difficult to measure consistently at a global scale.</w:t>
      </w:r>
    </w:p>
    <w:p w14:paraId="7A191432" w14:textId="77777777" w:rsidR="00FC6F9E" w:rsidRDefault="00FC6F9E" w:rsidP="00FC6F9E"/>
    <w:p w14:paraId="2F28B34F" w14:textId="032218B0" w:rsidR="00FC6F9E" w:rsidRDefault="00AE5925" w:rsidP="00FC6F9E">
      <w:pPr>
        <w:pStyle w:val="Heading2"/>
      </w:pPr>
      <w:r w:rsidRPr="00AE5925">
        <w:t>Problem in context | Correlation and causation</w:t>
      </w:r>
    </w:p>
    <w:p w14:paraId="11287351" w14:textId="13715CBC" w:rsidR="00F07D7B" w:rsidRPr="00F07D7B" w:rsidRDefault="00F07D7B" w:rsidP="00F07D7B">
      <w:r w:rsidRPr="00F07D7B">
        <w:t xml:space="preserve">Remind students that throughout the sequence they have used scatterplots, lines of best fit, and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oMath>
      <w:r w:rsidRPr="00F07D7B">
        <w:t xml:space="preserve"> values to identify and compare relationships between variables. Explain that while these tools are powerful for identifying correlation, they do not automatically tell us why a relationship exists.</w:t>
      </w:r>
    </w:p>
    <w:p w14:paraId="57DC93DC" w14:textId="77777777" w:rsidR="00F07D7B" w:rsidRPr="00F07D7B" w:rsidRDefault="00F07D7B" w:rsidP="00F07D7B">
      <w:r w:rsidRPr="00F07D7B">
        <w:t>Display slide 23 of</w:t>
      </w:r>
      <w:r w:rsidRPr="00F07D7B">
        <w:rPr>
          <w:b/>
          <w:bCs/>
        </w:rPr>
        <w:t xml:space="preserve"> What makes us happy? PowerPoint</w:t>
      </w:r>
      <w:r w:rsidRPr="00F07D7B">
        <w:t xml:space="preserve"> to illustrate how two variables can be strongly correlated without one causing the other. In this example, the global number of pirates and global average temperature show a strong correlation over time, but there is no causal link between them. The decrease in piracy is better explained by factors such as changes in naval patrols, international law, and technology, rather than by rising temperatures.</w:t>
      </w:r>
    </w:p>
    <w:p w14:paraId="442149EB" w14:textId="77777777" w:rsidR="00F07D7B" w:rsidRPr="00F07D7B" w:rsidRDefault="00F07D7B" w:rsidP="00F07D7B">
      <w:r w:rsidRPr="00F07D7B">
        <w:t>Explain that students will now examine a set of relationships drawn from the data to consider:</w:t>
      </w:r>
    </w:p>
    <w:p w14:paraId="4C1DA4E5" w14:textId="77777777" w:rsidR="00F07D7B" w:rsidRPr="00F07D7B" w:rsidRDefault="00F07D7B" w:rsidP="008D1DE6">
      <w:pPr>
        <w:numPr>
          <w:ilvl w:val="0"/>
          <w:numId w:val="43"/>
        </w:numPr>
      </w:pPr>
      <w:r w:rsidRPr="00F07D7B">
        <w:t>which relationships may involve one factor directly influencing another (direct effect).</w:t>
      </w:r>
    </w:p>
    <w:p w14:paraId="284BCDF1" w14:textId="77777777" w:rsidR="00F07D7B" w:rsidRPr="00F07D7B" w:rsidRDefault="00F07D7B" w:rsidP="008D1DE6">
      <w:pPr>
        <w:numPr>
          <w:ilvl w:val="0"/>
          <w:numId w:val="43"/>
        </w:numPr>
      </w:pPr>
      <w:r w:rsidRPr="00F07D7B">
        <w:t>which relationships appear related because they are both influenced by something else.</w:t>
      </w:r>
    </w:p>
    <w:p w14:paraId="7F286DD7" w14:textId="77777777" w:rsidR="00F07D7B" w:rsidRPr="00F07D7B" w:rsidRDefault="00F07D7B" w:rsidP="008D1DE6">
      <w:pPr>
        <w:numPr>
          <w:ilvl w:val="0"/>
          <w:numId w:val="43"/>
        </w:numPr>
      </w:pPr>
      <w:proofErr w:type="gramStart"/>
      <w:r w:rsidRPr="00F07D7B">
        <w:t>how</w:t>
      </w:r>
      <w:proofErr w:type="gramEnd"/>
      <w:r w:rsidRPr="00F07D7B">
        <w:t xml:space="preserve"> other variables that are not shown can affect how we interpret the data.</w:t>
      </w:r>
    </w:p>
    <w:p w14:paraId="4D0AC266" w14:textId="0269FD15" w:rsidR="00F07D7B" w:rsidRPr="00F07D7B" w:rsidRDefault="00F07D7B" w:rsidP="00F07D7B">
      <w:r w:rsidRPr="00F07D7B">
        <w:t xml:space="preserve">Organise students into small groups. Provide each group with a set of eight graph cards from the </w:t>
      </w:r>
      <w:r w:rsidRPr="00F07D7B">
        <w:rPr>
          <w:b/>
          <w:bCs/>
        </w:rPr>
        <w:t xml:space="preserve">Causation vs </w:t>
      </w:r>
      <w:r w:rsidRPr="00F07D7B">
        <w:rPr>
          <w:b/>
          <w:bCs/>
        </w:rPr>
        <w:lastRenderedPageBreak/>
        <w:t>correlation Student sheet</w:t>
      </w:r>
      <w:r w:rsidRPr="00F07D7B">
        <w:t xml:space="preserve">, each showing a scatterplot with a line of bets fit and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oMath>
      <w:r w:rsidR="00CE5553">
        <w:rPr>
          <w:rFonts w:eastAsiaTheme="minorEastAsia"/>
        </w:rPr>
        <w:t xml:space="preserve"> </w:t>
      </w:r>
      <w:r w:rsidRPr="00F07D7B">
        <w:t>value. Ask groups to sort the cards into three categories:</w:t>
      </w:r>
    </w:p>
    <w:p w14:paraId="30D08F1C" w14:textId="77777777" w:rsidR="00F07D7B" w:rsidRPr="00F07D7B" w:rsidRDefault="00F07D7B" w:rsidP="008D1DE6">
      <w:pPr>
        <w:numPr>
          <w:ilvl w:val="0"/>
          <w:numId w:val="44"/>
        </w:numPr>
      </w:pPr>
      <w:r w:rsidRPr="00F07D7B">
        <w:t>It is reasonable to argue that one variable causes the other.</w:t>
      </w:r>
    </w:p>
    <w:p w14:paraId="4C0EE6A9" w14:textId="77777777" w:rsidR="00F07D7B" w:rsidRPr="00F07D7B" w:rsidRDefault="00F07D7B" w:rsidP="008D1DE6">
      <w:pPr>
        <w:numPr>
          <w:ilvl w:val="0"/>
          <w:numId w:val="44"/>
        </w:numPr>
      </w:pPr>
      <w:r w:rsidRPr="00F07D7B">
        <w:t>The variables are related, but the graph alone does not justify a causal claim.</w:t>
      </w:r>
    </w:p>
    <w:p w14:paraId="72B3B1CA" w14:textId="77777777" w:rsidR="00F07D7B" w:rsidRPr="00F07D7B" w:rsidRDefault="00F07D7B" w:rsidP="008D1DE6">
      <w:pPr>
        <w:numPr>
          <w:ilvl w:val="0"/>
          <w:numId w:val="44"/>
        </w:numPr>
      </w:pPr>
      <w:r w:rsidRPr="00F07D7B">
        <w:t>There is not enough information to decide.</w:t>
      </w:r>
    </w:p>
    <w:p w14:paraId="72B88EC3" w14:textId="77777777" w:rsidR="00F07D7B" w:rsidRPr="00F07D7B" w:rsidRDefault="00F07D7B" w:rsidP="00F07D7B">
      <w:r w:rsidRPr="00F07D7B">
        <w:t>For every card, groups must give at least one reason for their decision.</w:t>
      </w:r>
    </w:p>
    <w:p w14:paraId="2D49BCC3" w14:textId="77777777" w:rsidR="00F07D7B" w:rsidRPr="00F07D7B" w:rsidRDefault="00F07D7B" w:rsidP="00F07D7B">
      <w:r w:rsidRPr="00F07D7B">
        <w:t>Before students begin, explain that a good reason for accepting or rejecting a causal claim should focus on whether the relationship makes sense in the real world, not just on what the graph looks like. Some prompting questions include:</w:t>
      </w:r>
    </w:p>
    <w:p w14:paraId="00DB4A4D" w14:textId="77777777" w:rsidR="00F07D7B" w:rsidRPr="00F07D7B" w:rsidRDefault="00F07D7B" w:rsidP="008D1DE6">
      <w:pPr>
        <w:numPr>
          <w:ilvl w:val="0"/>
          <w:numId w:val="45"/>
        </w:numPr>
      </w:pPr>
      <w:r w:rsidRPr="00F07D7B">
        <w:rPr>
          <w:i/>
          <w:iCs/>
        </w:rPr>
        <w:t>Does it make sense that changing one of these things would actually cause the other to change?</w:t>
      </w:r>
    </w:p>
    <w:p w14:paraId="77BE2E0E" w14:textId="77777777" w:rsidR="00F07D7B" w:rsidRPr="00F07D7B" w:rsidRDefault="00F07D7B" w:rsidP="008D1DE6">
      <w:pPr>
        <w:numPr>
          <w:ilvl w:val="1"/>
          <w:numId w:val="45"/>
        </w:numPr>
      </w:pPr>
      <w:r w:rsidRPr="00F07D7B">
        <w:t>Having more money might improve living conditions, but it doesn’t guarantee that people will feel happier.</w:t>
      </w:r>
    </w:p>
    <w:p w14:paraId="55F9D73B" w14:textId="77777777" w:rsidR="00F07D7B" w:rsidRPr="00F07D7B" w:rsidRDefault="00F07D7B" w:rsidP="008D1DE6">
      <w:pPr>
        <w:numPr>
          <w:ilvl w:val="0"/>
          <w:numId w:val="45"/>
        </w:numPr>
      </w:pPr>
      <w:r w:rsidRPr="00F07D7B">
        <w:rPr>
          <w:i/>
          <w:iCs/>
        </w:rPr>
        <w:t>Could there be other factors affecting both variables at the same time?</w:t>
      </w:r>
    </w:p>
    <w:p w14:paraId="6CC2D975" w14:textId="77777777" w:rsidR="00F07D7B" w:rsidRPr="00F07D7B" w:rsidRDefault="00F07D7B" w:rsidP="008D1DE6">
      <w:pPr>
        <w:numPr>
          <w:ilvl w:val="1"/>
          <w:numId w:val="45"/>
        </w:numPr>
      </w:pPr>
      <w:r w:rsidRPr="00F07D7B">
        <w:t>GDP per capita (PPP) and happiness might be related because wealth affects things like healthcare and education, which also affect happiness.</w:t>
      </w:r>
    </w:p>
    <w:p w14:paraId="0A1D5458" w14:textId="77777777" w:rsidR="00F07D7B" w:rsidRPr="00F07D7B" w:rsidRDefault="00F07D7B" w:rsidP="008D1DE6">
      <w:pPr>
        <w:numPr>
          <w:ilvl w:val="0"/>
          <w:numId w:val="45"/>
        </w:numPr>
      </w:pPr>
      <w:r w:rsidRPr="00F07D7B">
        <w:rPr>
          <w:i/>
          <w:iCs/>
        </w:rPr>
        <w:t>Is it clear which variable could come first (dependent vs independent)?</w:t>
      </w:r>
    </w:p>
    <w:p w14:paraId="22396ABE" w14:textId="77777777" w:rsidR="00F07D7B" w:rsidRPr="00F07D7B" w:rsidRDefault="00F07D7B" w:rsidP="008D1DE6">
      <w:pPr>
        <w:numPr>
          <w:ilvl w:val="1"/>
          <w:numId w:val="45"/>
        </w:numPr>
      </w:pPr>
      <w:r w:rsidRPr="00F07D7B">
        <w:t>It’s hard to tell if education causes happiness, or if happier, more stable countries invest more in education.</w:t>
      </w:r>
    </w:p>
    <w:p w14:paraId="0FC0CC66" w14:textId="77777777" w:rsidR="00F07D7B" w:rsidRPr="00F07D7B" w:rsidRDefault="00F07D7B" w:rsidP="008D1DE6">
      <w:pPr>
        <w:numPr>
          <w:ilvl w:val="0"/>
          <w:numId w:val="45"/>
        </w:numPr>
      </w:pPr>
      <w:r w:rsidRPr="00F07D7B">
        <w:rPr>
          <w:i/>
          <w:iCs/>
        </w:rPr>
        <w:t>Does the strength of the relationship support a causal claim?</w:t>
      </w:r>
    </w:p>
    <w:p w14:paraId="726E2291" w14:textId="7A6FF3F0" w:rsidR="00F07D7B" w:rsidRPr="00F07D7B" w:rsidRDefault="00F07D7B" w:rsidP="008D1DE6">
      <w:pPr>
        <w:numPr>
          <w:ilvl w:val="1"/>
          <w:numId w:val="45"/>
        </w:numPr>
      </w:pPr>
      <w:r w:rsidRPr="00F07D7B">
        <w:t xml:space="preserve">A scatterplot might have a high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oMath>
      <w:r w:rsidRPr="00F07D7B">
        <w:t xml:space="preserve"> value, indicating the two variables are strongly related. However, a strong correlation on its own does not prove that one variable causes the other.</w:t>
      </w:r>
    </w:p>
    <w:p w14:paraId="063119C1" w14:textId="77777777" w:rsidR="00F07D7B" w:rsidRPr="00F07D7B" w:rsidRDefault="00F07D7B" w:rsidP="00F07D7B">
      <w:r w:rsidRPr="00F07D7B">
        <w:t>Emphasise that students are not being asked to prove causation. Their task is to decide whether the data and the real-world context make a causal explanation reasonable, or whether the relationship is better understood as correlation only.</w:t>
      </w:r>
    </w:p>
    <w:p w14:paraId="13602A48" w14:textId="43A69D68" w:rsidR="00E7748B" w:rsidRDefault="00577E3B" w:rsidP="00E7748B">
      <w:pPr>
        <w:pStyle w:val="Heading2"/>
      </w:pPr>
      <w:r w:rsidRPr="00577E3B">
        <w:t xml:space="preserve">Problem in context | </w:t>
      </w:r>
      <w:r w:rsidRPr="00577E3B">
        <w:rPr>
          <w:b w:val="0"/>
          <w:bCs/>
        </w:rPr>
        <w:t>Factors with direct impact on happiness</w:t>
      </w:r>
    </w:p>
    <w:p w14:paraId="4359CDA5" w14:textId="77777777" w:rsidR="00D67447" w:rsidRDefault="00577E3B" w:rsidP="00E6719C">
      <w:r w:rsidRPr="00577E3B">
        <w:t xml:space="preserve">Ask students to reconsider the factor that produced the highest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8870F5">
        <w:rPr>
          <w:rFonts w:eastAsiaTheme="minorEastAsia"/>
        </w:rPr>
        <w:t xml:space="preserve"> </w:t>
      </w:r>
      <w:r w:rsidRPr="00577E3B">
        <w:t>value across the class.</w:t>
      </w:r>
    </w:p>
    <w:p w14:paraId="61218816" w14:textId="1D904954" w:rsidR="00577E3B" w:rsidRPr="00577E3B" w:rsidRDefault="00577E3B" w:rsidP="00E6719C">
      <w:r w:rsidRPr="00577E3B">
        <w:rPr>
          <w:b/>
          <w:bCs/>
        </w:rPr>
        <w:t>Ask:</w:t>
      </w:r>
    </w:p>
    <w:p w14:paraId="5E6E8C42" w14:textId="77777777" w:rsidR="00577E3B" w:rsidRPr="00577E3B" w:rsidRDefault="00577E3B" w:rsidP="008D1DE6">
      <w:pPr>
        <w:widowControl/>
        <w:numPr>
          <w:ilvl w:val="0"/>
          <w:numId w:val="46"/>
        </w:numPr>
        <w:spacing w:after="0" w:line="240" w:lineRule="auto"/>
      </w:pPr>
      <w:r w:rsidRPr="00577E3B">
        <w:rPr>
          <w:i/>
          <w:iCs/>
        </w:rPr>
        <w:t>Is this factor a useful predictor of happiness? Is it a direct cause of happiness?</w:t>
      </w:r>
    </w:p>
    <w:p w14:paraId="6DF08832" w14:textId="77777777" w:rsidR="008D1DE6" w:rsidRDefault="00577E3B" w:rsidP="008D1DE6">
      <w:pPr>
        <w:widowControl/>
        <w:numPr>
          <w:ilvl w:val="0"/>
          <w:numId w:val="46"/>
        </w:numPr>
        <w:spacing w:after="0" w:line="240" w:lineRule="auto"/>
      </w:pPr>
      <w:r w:rsidRPr="00577E3B">
        <w:rPr>
          <w:i/>
          <w:iCs/>
        </w:rPr>
        <w:t>What would we need to know or measure to be more confident about this causal claim?</w:t>
      </w:r>
    </w:p>
    <w:p w14:paraId="087C7A69" w14:textId="0C325329" w:rsidR="00577E3B" w:rsidRPr="00577E3B" w:rsidRDefault="00577E3B" w:rsidP="008D1DE6">
      <w:pPr>
        <w:widowControl/>
        <w:spacing w:after="0" w:line="240" w:lineRule="auto"/>
      </w:pPr>
      <w:r w:rsidRPr="00577E3B">
        <w:t>Emphasise that:</w:t>
      </w:r>
    </w:p>
    <w:p w14:paraId="2A70D481" w14:textId="77777777" w:rsidR="00577E3B" w:rsidRPr="00577E3B" w:rsidRDefault="00577E3B" w:rsidP="008D1DE6">
      <w:pPr>
        <w:widowControl/>
        <w:numPr>
          <w:ilvl w:val="0"/>
          <w:numId w:val="47"/>
        </w:numPr>
        <w:spacing w:after="0" w:line="240" w:lineRule="auto"/>
      </w:pPr>
      <w:r w:rsidRPr="00577E3B">
        <w:t>a variable can be a strong predictor without being a cause.</w:t>
      </w:r>
    </w:p>
    <w:p w14:paraId="459521D8" w14:textId="77777777" w:rsidR="00577E3B" w:rsidRPr="00577E3B" w:rsidRDefault="00577E3B" w:rsidP="008D1DE6">
      <w:pPr>
        <w:widowControl/>
        <w:numPr>
          <w:ilvl w:val="0"/>
          <w:numId w:val="47"/>
        </w:numPr>
        <w:spacing w:after="0" w:line="240" w:lineRule="auto"/>
      </w:pPr>
      <w:r w:rsidRPr="00577E3B">
        <w:t>prediction and explanation are different goals.</w:t>
      </w:r>
    </w:p>
    <w:p w14:paraId="0540322A" w14:textId="77777777" w:rsidR="00577E3B" w:rsidRPr="00577E3B" w:rsidRDefault="00577E3B" w:rsidP="008D1DE6">
      <w:pPr>
        <w:widowControl/>
        <w:numPr>
          <w:ilvl w:val="0"/>
          <w:numId w:val="47"/>
        </w:numPr>
        <w:spacing w:after="0" w:line="240" w:lineRule="auto"/>
      </w:pPr>
      <w:r w:rsidRPr="00577E3B">
        <w:t>mathematics helps us test claims, but interpretation requires judgement.</w:t>
      </w:r>
    </w:p>
    <w:p w14:paraId="50050939" w14:textId="0AD12ECE" w:rsidR="00A915D4" w:rsidRDefault="00A915D4" w:rsidP="00E7748B">
      <w:pPr>
        <w:widowControl/>
        <w:spacing w:after="0" w:line="240" w:lineRule="auto"/>
      </w:pPr>
    </w:p>
    <w:sectPr w:rsidR="00A915D4" w:rsidSect="005F0349">
      <w:headerReference w:type="default" r:id="rId83"/>
      <w:type w:val="continuous"/>
      <w:pgSz w:w="11906" w:h="16838" w:code="9"/>
      <w:pgMar w:top="454" w:right="1021" w:bottom="1304" w:left="1021" w:header="624"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initials="A">
    <w:p w14:paraId="4895C15B" w14:textId="749C76F2" w:rsidR="00FB1737" w:rsidRDefault="00FB1737" w:rsidP="00FB1737">
      <w:pPr>
        <w:pStyle w:val="CommentText"/>
      </w:pPr>
      <w:r>
        <w:rPr>
          <w:rStyle w:val="CommentReference"/>
        </w:rPr>
        <w:annotationRef/>
      </w:r>
      <w:r w:rsidR="001B15E8" w:rsidRPr="00E322F4">
        <w:t>[Mention was removed]</w:t>
      </w:r>
      <w:r>
        <w:t xml:space="preserve"> complex equation</w:t>
      </w:r>
    </w:p>
  </w:comment>
  <w:comment w:id="5" w:author="Author" w:initials="A">
    <w:p w14:paraId="6007668B" w14:textId="3BDF1FB0" w:rsidR="0040067A" w:rsidRDefault="0040067A" w:rsidP="0040067A">
      <w:pPr>
        <w:pStyle w:val="CommentText"/>
      </w:pPr>
      <w:r>
        <w:rPr>
          <w:rStyle w:val="CommentReference"/>
        </w:rPr>
        <w:annotationRef/>
      </w:r>
      <w:r w:rsidRPr="00286F85">
        <w:t>[Mention was removed]</w:t>
      </w:r>
      <w:r>
        <w:t xml:space="preserve"> </w:t>
      </w:r>
      <w:r>
        <w:rPr>
          <w:color w:val="000000"/>
        </w:rPr>
        <w:t>complex equation</w:t>
      </w:r>
    </w:p>
  </w:comment>
  <w:comment w:id="6" w:author="Author" w:initials="A">
    <w:p w14:paraId="497B0B78" w14:textId="77777777" w:rsidR="003C0084" w:rsidRDefault="003C0084" w:rsidP="003C0084">
      <w:pPr>
        <w:pStyle w:val="CommentText"/>
      </w:pPr>
      <w:r>
        <w:rPr>
          <w:rStyle w:val="CommentReference"/>
        </w:rPr>
        <w:annotationRef/>
      </w:r>
      <w:r>
        <w:t>Complex LaTex</w:t>
      </w:r>
    </w:p>
  </w:comment>
  <w:comment w:id="7" w:author="Author" w:initials="A">
    <w:p w14:paraId="792CC186" w14:textId="77777777" w:rsidR="005758EF" w:rsidRDefault="005758EF" w:rsidP="005758EF">
      <w:pPr>
        <w:pStyle w:val="CommentText"/>
      </w:pPr>
      <w:r>
        <w:rPr>
          <w:rStyle w:val="CommentReference"/>
        </w:rPr>
        <w:annotationRef/>
      </w:r>
      <w:r>
        <w:t>Complex latex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95C15B" w15:done="1"/>
  <w15:commentEx w15:paraId="6007668B" w15:done="1"/>
  <w15:commentEx w15:paraId="497B0B78" w15:done="1"/>
  <w15:commentEx w15:paraId="792CC18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95C15B" w16cid:durableId="0E6B12BB"/>
  <w16cid:commentId w16cid:paraId="6007668B" w16cid:durableId="1B1D1605"/>
  <w16cid:commentId w16cid:paraId="497B0B78" w16cid:durableId="6DAAC866"/>
  <w16cid:commentId w16cid:paraId="792CC186" w16cid:durableId="07C65F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B21F2" w14:textId="77777777" w:rsidR="00F95638" w:rsidRDefault="00F95638" w:rsidP="00A21BF1">
      <w:pPr>
        <w:spacing w:line="240" w:lineRule="auto"/>
      </w:pPr>
      <w:r>
        <w:separator/>
      </w:r>
    </w:p>
  </w:endnote>
  <w:endnote w:type="continuationSeparator" w:id="0">
    <w:p w14:paraId="11366079" w14:textId="77777777" w:rsidR="00F95638" w:rsidRDefault="00F95638"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986834"/>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B7D62" w:rsidRPr="00541954" w14:paraId="28D29040" w14:textId="77777777" w:rsidTr="008016C3">
          <w:trPr>
            <w:trHeight w:val="454"/>
          </w:trPr>
          <w:tc>
            <w:tcPr>
              <w:tcW w:w="2127" w:type="dxa"/>
              <w:vAlign w:val="bottom"/>
            </w:tcPr>
            <w:p w14:paraId="2CFF9169" w14:textId="77777777" w:rsidR="00EB7D62" w:rsidRPr="00541954" w:rsidRDefault="00EB7D62" w:rsidP="00EB7D62">
              <w:pPr>
                <w:pStyle w:val="Footer"/>
                <w:jc w:val="left"/>
              </w:pPr>
              <w:r>
                <w:rPr>
                  <w:noProof/>
                </w:rPr>
                <w:drawing>
                  <wp:inline distT="0" distB="0" distL="0" distR="0" wp14:anchorId="6203FE47" wp14:editId="4E3EC6A1">
                    <wp:extent cx="543600" cy="190800"/>
                    <wp:effectExtent l="0" t="0" r="0" b="0"/>
                    <wp:docPr id="143375286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37A2529" w14:textId="77777777" w:rsidR="00EB7D62" w:rsidRPr="00F87F18" w:rsidRDefault="00EB7D62" w:rsidP="00EB7D62">
              <w:pPr>
                <w:pStyle w:val="Footer"/>
                <w:jc w:val="center"/>
                <w:rPr>
                  <w:rStyle w:val="Hyperlink"/>
                </w:rPr>
              </w:pPr>
              <w:hyperlink r:id="rId3" w:history="1">
                <w:r w:rsidRPr="00F87F18">
                  <w:rPr>
                    <w:rStyle w:val="Hyperlink"/>
                  </w:rPr>
                  <w:t>resolve.edu.au</w:t>
                </w:r>
              </w:hyperlink>
            </w:p>
          </w:tc>
          <w:tc>
            <w:tcPr>
              <w:tcW w:w="2067" w:type="dxa"/>
              <w:vAlign w:val="bottom"/>
            </w:tcPr>
            <w:p w14:paraId="5FF082B0" w14:textId="77777777" w:rsidR="00EB7D62" w:rsidRPr="00541954" w:rsidRDefault="00EB7D62"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30F4B9D2" w14:textId="77777777" w:rsidR="00AA02C0" w:rsidRDefault="00CD3F0F" w:rsidP="00EB7D62">
        <w:pPr>
          <w:pStyle w:val="Footer"/>
          <w:jc w:val="lef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010429"/>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102F3" w:rsidRPr="00541954" w14:paraId="2667C41F" w14:textId="77777777" w:rsidTr="008016C3">
          <w:trPr>
            <w:trHeight w:val="454"/>
          </w:trPr>
          <w:tc>
            <w:tcPr>
              <w:tcW w:w="2127" w:type="dxa"/>
              <w:vAlign w:val="bottom"/>
            </w:tcPr>
            <w:p w14:paraId="6FBB94EF" w14:textId="77777777" w:rsidR="004102F3" w:rsidRPr="00541954" w:rsidRDefault="004102F3" w:rsidP="00EB7D62">
              <w:pPr>
                <w:pStyle w:val="Footer"/>
                <w:jc w:val="left"/>
              </w:pPr>
              <w:r>
                <w:rPr>
                  <w:noProof/>
                </w:rPr>
                <w:drawing>
                  <wp:inline distT="0" distB="0" distL="0" distR="0" wp14:anchorId="4F618A9D" wp14:editId="6C0F917C">
                    <wp:extent cx="543600" cy="190800"/>
                    <wp:effectExtent l="0" t="0" r="0" b="0"/>
                    <wp:docPr id="7624153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A4D993A" w14:textId="77777777" w:rsidR="004102F3" w:rsidRPr="00F87F18" w:rsidRDefault="004102F3" w:rsidP="00EB7D62">
              <w:pPr>
                <w:pStyle w:val="Footer"/>
                <w:jc w:val="center"/>
                <w:rPr>
                  <w:rStyle w:val="Hyperlink"/>
                </w:rPr>
              </w:pPr>
              <w:hyperlink r:id="rId3" w:history="1">
                <w:r w:rsidRPr="00F87F18">
                  <w:rPr>
                    <w:rStyle w:val="Hyperlink"/>
                  </w:rPr>
                  <w:t>resolve.edu.au</w:t>
                </w:r>
              </w:hyperlink>
            </w:p>
          </w:tc>
          <w:tc>
            <w:tcPr>
              <w:tcW w:w="2067" w:type="dxa"/>
              <w:vAlign w:val="bottom"/>
            </w:tcPr>
            <w:p w14:paraId="5DFBF80C" w14:textId="77777777" w:rsidR="004102F3" w:rsidRPr="00541954" w:rsidRDefault="004102F3"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75DB91FB" w14:textId="77777777" w:rsidR="004102F3" w:rsidRDefault="00CD3F0F" w:rsidP="00EB7D62">
        <w:pPr>
          <w:pStyle w:val="Footer"/>
          <w:jc w:val="lef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634931"/>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102F3" w:rsidRPr="00541954" w14:paraId="02CD871D" w14:textId="77777777" w:rsidTr="008016C3">
          <w:trPr>
            <w:trHeight w:val="454"/>
          </w:trPr>
          <w:tc>
            <w:tcPr>
              <w:tcW w:w="2127" w:type="dxa"/>
              <w:vAlign w:val="bottom"/>
            </w:tcPr>
            <w:p w14:paraId="2D856BC2" w14:textId="77777777" w:rsidR="004102F3" w:rsidRPr="00541954" w:rsidRDefault="004102F3" w:rsidP="00EB7D62">
              <w:pPr>
                <w:pStyle w:val="Footer"/>
                <w:jc w:val="left"/>
              </w:pPr>
              <w:r>
                <w:rPr>
                  <w:noProof/>
                </w:rPr>
                <w:drawing>
                  <wp:inline distT="0" distB="0" distL="0" distR="0" wp14:anchorId="03D61BEA" wp14:editId="47F98985">
                    <wp:extent cx="543600" cy="190800"/>
                    <wp:effectExtent l="0" t="0" r="0" b="0"/>
                    <wp:docPr id="12279718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283AF84" w14:textId="77777777" w:rsidR="004102F3" w:rsidRPr="00F87F18" w:rsidRDefault="004102F3" w:rsidP="00EB7D62">
              <w:pPr>
                <w:pStyle w:val="Footer"/>
                <w:jc w:val="center"/>
                <w:rPr>
                  <w:rStyle w:val="Hyperlink"/>
                </w:rPr>
              </w:pPr>
              <w:hyperlink r:id="rId3" w:history="1">
                <w:r w:rsidRPr="00F87F18">
                  <w:rPr>
                    <w:rStyle w:val="Hyperlink"/>
                  </w:rPr>
                  <w:t>resolve.edu.au</w:t>
                </w:r>
              </w:hyperlink>
            </w:p>
          </w:tc>
          <w:tc>
            <w:tcPr>
              <w:tcW w:w="2067" w:type="dxa"/>
              <w:vAlign w:val="bottom"/>
            </w:tcPr>
            <w:p w14:paraId="40F14414" w14:textId="77777777" w:rsidR="004102F3" w:rsidRPr="00541954" w:rsidRDefault="004102F3"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21C520D4" w14:textId="77777777" w:rsidR="004102F3" w:rsidRDefault="00CD3F0F" w:rsidP="00EB7D62">
        <w:pPr>
          <w:pStyle w:val="Footer"/>
          <w:jc w:val="lef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791578"/>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102F3" w:rsidRPr="00541954" w14:paraId="662D2B75" w14:textId="77777777" w:rsidTr="008016C3">
          <w:trPr>
            <w:trHeight w:val="454"/>
          </w:trPr>
          <w:tc>
            <w:tcPr>
              <w:tcW w:w="2127" w:type="dxa"/>
              <w:vAlign w:val="bottom"/>
            </w:tcPr>
            <w:p w14:paraId="1CB7951D" w14:textId="77777777" w:rsidR="004102F3" w:rsidRPr="00541954" w:rsidRDefault="004102F3" w:rsidP="00EB7D62">
              <w:pPr>
                <w:pStyle w:val="Footer"/>
                <w:jc w:val="left"/>
              </w:pPr>
              <w:r>
                <w:rPr>
                  <w:noProof/>
                </w:rPr>
                <w:drawing>
                  <wp:inline distT="0" distB="0" distL="0" distR="0" wp14:anchorId="13743719" wp14:editId="6C7264A4">
                    <wp:extent cx="543600" cy="190800"/>
                    <wp:effectExtent l="0" t="0" r="0" b="0"/>
                    <wp:docPr id="4526943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9E0400B" w14:textId="77777777" w:rsidR="004102F3" w:rsidRPr="00F87F18" w:rsidRDefault="004102F3" w:rsidP="00EB7D62">
              <w:pPr>
                <w:pStyle w:val="Footer"/>
                <w:jc w:val="center"/>
                <w:rPr>
                  <w:rStyle w:val="Hyperlink"/>
                </w:rPr>
              </w:pPr>
              <w:hyperlink r:id="rId3" w:history="1">
                <w:r w:rsidRPr="00F87F18">
                  <w:rPr>
                    <w:rStyle w:val="Hyperlink"/>
                  </w:rPr>
                  <w:t>resolve.edu.au</w:t>
                </w:r>
              </w:hyperlink>
            </w:p>
          </w:tc>
          <w:tc>
            <w:tcPr>
              <w:tcW w:w="2067" w:type="dxa"/>
              <w:vAlign w:val="bottom"/>
            </w:tcPr>
            <w:p w14:paraId="3B05BCEA" w14:textId="77777777" w:rsidR="004102F3" w:rsidRPr="00541954" w:rsidRDefault="004102F3"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6DE90829" w14:textId="77777777" w:rsidR="004102F3" w:rsidRDefault="00CD3F0F" w:rsidP="00EB7D62">
        <w:pPr>
          <w:pStyle w:val="Footer"/>
          <w:jc w:val="lef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17015"/>
      <w:docPartObj>
        <w:docPartGallery w:val="Page Numbers (Bottom of Page)"/>
        <w:docPartUnique/>
      </w:docPartObj>
    </w:sdtPr>
    <w:sdtEndPr>
      <w:rPr>
        <w:noProof/>
      </w:rPr>
    </w:sdtEndPr>
    <w:sdtContent>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102F3" w:rsidRPr="00541954" w14:paraId="4CB010DE" w14:textId="77777777" w:rsidTr="008016C3">
          <w:trPr>
            <w:trHeight w:val="454"/>
          </w:trPr>
          <w:tc>
            <w:tcPr>
              <w:tcW w:w="2127" w:type="dxa"/>
              <w:vAlign w:val="bottom"/>
            </w:tcPr>
            <w:p w14:paraId="0286627E" w14:textId="77777777" w:rsidR="004102F3" w:rsidRPr="00541954" w:rsidRDefault="004102F3" w:rsidP="00EB7D62">
              <w:pPr>
                <w:pStyle w:val="Footer"/>
                <w:jc w:val="left"/>
              </w:pPr>
              <w:r>
                <w:rPr>
                  <w:noProof/>
                </w:rPr>
                <w:drawing>
                  <wp:inline distT="0" distB="0" distL="0" distR="0" wp14:anchorId="52F3F0C5" wp14:editId="736895D9">
                    <wp:extent cx="543600" cy="190800"/>
                    <wp:effectExtent l="0" t="0" r="0" b="0"/>
                    <wp:docPr id="19360580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87D3BC2" w14:textId="77777777" w:rsidR="004102F3" w:rsidRPr="00F87F18" w:rsidRDefault="004102F3" w:rsidP="00EB7D62">
              <w:pPr>
                <w:pStyle w:val="Footer"/>
                <w:jc w:val="center"/>
                <w:rPr>
                  <w:rStyle w:val="Hyperlink"/>
                </w:rPr>
              </w:pPr>
              <w:hyperlink r:id="rId3" w:history="1">
                <w:r w:rsidRPr="00F87F18">
                  <w:rPr>
                    <w:rStyle w:val="Hyperlink"/>
                  </w:rPr>
                  <w:t>resolve.edu.au</w:t>
                </w:r>
              </w:hyperlink>
            </w:p>
          </w:tc>
          <w:tc>
            <w:tcPr>
              <w:tcW w:w="2067" w:type="dxa"/>
              <w:vAlign w:val="bottom"/>
            </w:tcPr>
            <w:p w14:paraId="776A8653" w14:textId="77777777" w:rsidR="004102F3" w:rsidRPr="00541954" w:rsidRDefault="004102F3" w:rsidP="00EB7D62">
              <w:pPr>
                <w:pStyle w:val="Footer"/>
              </w:pPr>
              <w:r w:rsidRPr="004047B9">
                <w:rPr>
                  <w:b/>
                  <w:bCs/>
                  <w:color w:val="FC940B" w:themeColor="accent1"/>
                  <w:sz w:val="28"/>
                  <w:szCs w:val="28"/>
                </w:rPr>
                <w:t>(</w:t>
              </w:r>
              <w:r>
                <w:fldChar w:fldCharType="begin"/>
              </w:r>
              <w:r>
                <w:instrText xml:space="preserve"> PAGE   \* MERGEFORMAT </w:instrText>
              </w:r>
              <w:r>
                <w:fldChar w:fldCharType="separate"/>
              </w:r>
              <w:r>
                <w:t>1</w:t>
              </w:r>
              <w:r>
                <w:rPr>
                  <w:noProof/>
                </w:rPr>
                <w:fldChar w:fldCharType="end"/>
              </w:r>
              <w:r w:rsidRPr="004047B9">
                <w:rPr>
                  <w:b/>
                  <w:bCs/>
                  <w:noProof/>
                  <w:color w:val="FC940B" w:themeColor="accent1"/>
                  <w:sz w:val="28"/>
                  <w:szCs w:val="28"/>
                </w:rPr>
                <w:t>)</w:t>
              </w:r>
            </w:p>
          </w:tc>
        </w:tr>
      </w:tbl>
      <w:p w14:paraId="1983F216" w14:textId="77777777" w:rsidR="004102F3" w:rsidRDefault="00CD3F0F" w:rsidP="00EB7D62">
        <w:pPr>
          <w:pStyle w:val="Footer"/>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4CA00" w14:textId="77777777" w:rsidR="00F95638" w:rsidRDefault="00F95638" w:rsidP="00A21BF1">
      <w:pPr>
        <w:spacing w:line="240" w:lineRule="auto"/>
      </w:pPr>
      <w:bookmarkStart w:id="0" w:name="_Hlk480808360"/>
      <w:bookmarkEnd w:id="0"/>
      <w:r>
        <w:separator/>
      </w:r>
    </w:p>
  </w:footnote>
  <w:footnote w:type="continuationSeparator" w:id="0">
    <w:p w14:paraId="0A696B85" w14:textId="77777777" w:rsidR="00F95638" w:rsidRDefault="00F95638"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2986" w14:textId="77777777" w:rsidR="00280E0A" w:rsidRDefault="00280E0A">
    <w:pPr>
      <w:pStyle w:val="Header"/>
    </w:pPr>
    <w:r>
      <w:rPr>
        <w:noProof/>
      </w:rPr>
      <mc:AlternateContent>
        <mc:Choice Requires="wps">
          <w:drawing>
            <wp:anchor distT="0" distB="0" distL="114300" distR="114300" simplePos="0" relativeHeight="251658240" behindDoc="0" locked="0" layoutInCell="1" allowOverlap="1" wp14:anchorId="079537DB" wp14:editId="7AAD6440">
              <wp:simplePos x="0" y="0"/>
              <wp:positionH relativeFrom="column">
                <wp:posOffset>-610235</wp:posOffset>
              </wp:positionH>
              <wp:positionV relativeFrom="paragraph">
                <wp:posOffset>-396240</wp:posOffset>
              </wp:positionV>
              <wp:extent cx="7505700" cy="1038225"/>
              <wp:effectExtent l="0" t="0" r="19050" b="28575"/>
              <wp:wrapNone/>
              <wp:docPr id="2041588349"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6FE3E" id="Rectangle 3" o:spid="_x0000_s1026" style="position:absolute;margin-left:-48.05pt;margin-top:-31.2pt;width:591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13489" w:rsidRPr="00936951" w14:paraId="654498AE"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3309038A" w14:textId="4EBAB2D1" w:rsidR="000D593D" w:rsidRPr="000D593D" w:rsidRDefault="000D593D" w:rsidP="000D593D">
          <w:pPr>
            <w:pStyle w:val="Header"/>
            <w:jc w:val="left"/>
            <w:rPr>
              <w:b/>
              <w:bCs/>
              <w:sz w:val="22"/>
            </w:rPr>
          </w:pPr>
          <w:r>
            <w:rPr>
              <w:b/>
              <w:bCs/>
              <w:sz w:val="22"/>
            </w:rPr>
            <w:t>Mathematical modelling: What makes us happy?</w:t>
          </w:r>
        </w:p>
      </w:tc>
      <w:tc>
        <w:tcPr>
          <w:tcW w:w="4927" w:type="dxa"/>
          <w:shd w:val="clear" w:color="auto" w:fill="auto"/>
        </w:tcPr>
        <w:p w14:paraId="7BD99561" w14:textId="06C405F3" w:rsidR="00B13489" w:rsidRPr="00936951" w:rsidRDefault="007F4131"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CD3F0F">
            <w:rPr>
              <w:b/>
              <w:bCs/>
              <w:noProof/>
              <w:sz w:val="22"/>
            </w:rPr>
            <w:t>Lesson 1 • Measuring happiness</w:t>
          </w:r>
          <w:r>
            <w:rPr>
              <w:b/>
              <w:bCs/>
              <w:sz w:val="22"/>
            </w:rPr>
            <w:fldChar w:fldCharType="end"/>
          </w:r>
        </w:p>
      </w:tc>
    </w:tr>
  </w:tbl>
  <w:p w14:paraId="13A24187" w14:textId="77777777" w:rsidR="00B13489" w:rsidRDefault="00B13489" w:rsidP="009369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37A6" w14:textId="77777777" w:rsidR="004102F3" w:rsidRDefault="004102F3">
    <w:pPr>
      <w:pStyle w:val="Header"/>
    </w:pPr>
    <w:r>
      <w:rPr>
        <w:noProof/>
      </w:rPr>
      <mc:AlternateContent>
        <mc:Choice Requires="wps">
          <w:drawing>
            <wp:anchor distT="0" distB="0" distL="114300" distR="114300" simplePos="0" relativeHeight="251658241" behindDoc="0" locked="0" layoutInCell="1" allowOverlap="1" wp14:anchorId="14AECE65" wp14:editId="1130B9A8">
              <wp:simplePos x="0" y="0"/>
              <wp:positionH relativeFrom="column">
                <wp:posOffset>-610235</wp:posOffset>
              </wp:positionH>
              <wp:positionV relativeFrom="paragraph">
                <wp:posOffset>-396240</wp:posOffset>
              </wp:positionV>
              <wp:extent cx="7505700" cy="1038225"/>
              <wp:effectExtent l="0" t="0" r="19050" b="28575"/>
              <wp:wrapNone/>
              <wp:docPr id="1101881942"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ED225" id="Rectangle 3" o:spid="_x0000_s1026" style="position:absolute;margin-left:-48.05pt;margin-top:-31.2pt;width:591pt;height:8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02F3" w:rsidRPr="00936951" w14:paraId="727DC162"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2C4D23D4" w14:textId="5F861C57" w:rsidR="004102F3" w:rsidRPr="00936951" w:rsidRDefault="000D593D" w:rsidP="002B0848">
          <w:pPr>
            <w:pStyle w:val="Header"/>
            <w:jc w:val="left"/>
            <w:rPr>
              <w:b/>
              <w:bCs/>
              <w:sz w:val="22"/>
            </w:rPr>
          </w:pPr>
          <w:r w:rsidRPr="000D593D">
            <w:rPr>
              <w:b/>
              <w:bCs/>
              <w:sz w:val="22"/>
            </w:rPr>
            <w:t>Mathematical modelling: What makes us happy?</w:t>
          </w:r>
        </w:p>
      </w:tc>
      <w:tc>
        <w:tcPr>
          <w:tcW w:w="4927" w:type="dxa"/>
          <w:shd w:val="clear" w:color="auto" w:fill="auto"/>
        </w:tcPr>
        <w:p w14:paraId="26645781" w14:textId="09F19619" w:rsidR="004102F3" w:rsidRPr="00936951" w:rsidRDefault="004102F3"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CD3F0F">
            <w:rPr>
              <w:b/>
              <w:bCs/>
              <w:noProof/>
              <w:sz w:val="22"/>
            </w:rPr>
            <w:t>Lesson 2 • Does wealth make us happy?</w:t>
          </w:r>
          <w:r>
            <w:rPr>
              <w:b/>
              <w:bCs/>
              <w:sz w:val="22"/>
            </w:rPr>
            <w:fldChar w:fldCharType="end"/>
          </w:r>
        </w:p>
      </w:tc>
    </w:tr>
  </w:tbl>
  <w:p w14:paraId="5D70BE6B" w14:textId="77777777" w:rsidR="004102F3" w:rsidRDefault="004102F3" w:rsidP="009369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4A9DB" w14:textId="77777777" w:rsidR="004102F3" w:rsidRDefault="004102F3">
    <w:pPr>
      <w:pStyle w:val="Header"/>
    </w:pPr>
    <w:r>
      <w:rPr>
        <w:noProof/>
      </w:rPr>
      <mc:AlternateContent>
        <mc:Choice Requires="wps">
          <w:drawing>
            <wp:anchor distT="0" distB="0" distL="114300" distR="114300" simplePos="0" relativeHeight="251658242" behindDoc="0" locked="0" layoutInCell="1" allowOverlap="1" wp14:anchorId="21671A61" wp14:editId="0B6BAE31">
              <wp:simplePos x="0" y="0"/>
              <wp:positionH relativeFrom="column">
                <wp:posOffset>-610235</wp:posOffset>
              </wp:positionH>
              <wp:positionV relativeFrom="paragraph">
                <wp:posOffset>-396240</wp:posOffset>
              </wp:positionV>
              <wp:extent cx="7505700" cy="1038225"/>
              <wp:effectExtent l="0" t="0" r="19050" b="28575"/>
              <wp:wrapNone/>
              <wp:docPr id="1607371544"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F58B" id="Rectangle 3" o:spid="_x0000_s1026" style="position:absolute;margin-left:-48.05pt;margin-top:-31.2pt;width:591pt;height:8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02F3" w:rsidRPr="00936951" w14:paraId="61D4520D"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4B1D7EEB" w14:textId="54B1E4B9" w:rsidR="004102F3" w:rsidRPr="00936951" w:rsidRDefault="000D593D" w:rsidP="002B0848">
          <w:pPr>
            <w:pStyle w:val="Header"/>
            <w:jc w:val="left"/>
            <w:rPr>
              <w:b/>
              <w:bCs/>
              <w:sz w:val="22"/>
            </w:rPr>
          </w:pPr>
          <w:r w:rsidRPr="000D593D">
            <w:rPr>
              <w:b/>
              <w:bCs/>
              <w:sz w:val="22"/>
            </w:rPr>
            <w:t>Mathematical modelling: What makes us happy?</w:t>
          </w:r>
        </w:p>
      </w:tc>
      <w:tc>
        <w:tcPr>
          <w:tcW w:w="4927" w:type="dxa"/>
          <w:shd w:val="clear" w:color="auto" w:fill="auto"/>
        </w:tcPr>
        <w:p w14:paraId="459AE1C6" w14:textId="27ED9DAE" w:rsidR="004102F3" w:rsidRPr="00936951" w:rsidRDefault="004102F3"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CD3F0F">
            <w:rPr>
              <w:b/>
              <w:bCs/>
              <w:noProof/>
              <w:sz w:val="22"/>
            </w:rPr>
            <w:t>Lesson 3 • A closer look at wealth</w:t>
          </w:r>
          <w:r>
            <w:rPr>
              <w:b/>
              <w:bCs/>
              <w:sz w:val="22"/>
            </w:rPr>
            <w:fldChar w:fldCharType="end"/>
          </w:r>
        </w:p>
      </w:tc>
    </w:tr>
  </w:tbl>
  <w:p w14:paraId="295CB6DC" w14:textId="77777777" w:rsidR="004102F3" w:rsidRDefault="004102F3" w:rsidP="009369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BE5C" w14:textId="2C6EFD72" w:rsidR="004102F3" w:rsidRDefault="00792A14">
    <w:pPr>
      <w:pStyle w:val="Header"/>
    </w:pPr>
    <w:r>
      <w:rPr>
        <w:noProof/>
      </w:rPr>
      <mc:AlternateContent>
        <mc:Choice Requires="wps">
          <w:drawing>
            <wp:anchor distT="0" distB="0" distL="114300" distR="114300" simplePos="0" relativeHeight="251660291" behindDoc="0" locked="0" layoutInCell="1" allowOverlap="1" wp14:anchorId="38FDC97E" wp14:editId="7B27C0C2">
              <wp:simplePos x="0" y="0"/>
              <wp:positionH relativeFrom="column">
                <wp:posOffset>-457835</wp:posOffset>
              </wp:positionH>
              <wp:positionV relativeFrom="paragraph">
                <wp:posOffset>-243840</wp:posOffset>
              </wp:positionV>
              <wp:extent cx="7505700" cy="1038225"/>
              <wp:effectExtent l="0" t="0" r="19050" b="28575"/>
              <wp:wrapNone/>
              <wp:docPr id="965591592"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592F" id="Rectangle 3" o:spid="_x0000_s1026" style="position:absolute;margin-left:-36.05pt;margin-top:-19.2pt;width:591pt;height:81.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" fillcolor="white [3212]" strokecolor="white [3212]" strokeweight="2pt"/>
          </w:pict>
        </mc:Fallback>
      </mc:AlternateContent>
    </w:r>
    <w:r w:rsidR="004102F3">
      <w:rPr>
        <w:noProof/>
      </w:rPr>
      <mc:AlternateContent>
        <mc:Choice Requires="wps">
          <w:drawing>
            <wp:anchor distT="0" distB="0" distL="114300" distR="114300" simplePos="0" relativeHeight="251658243" behindDoc="0" locked="0" layoutInCell="1" allowOverlap="1" wp14:anchorId="04E10B37" wp14:editId="4877FBFF">
              <wp:simplePos x="0" y="0"/>
              <wp:positionH relativeFrom="column">
                <wp:posOffset>-610235</wp:posOffset>
              </wp:positionH>
              <wp:positionV relativeFrom="paragraph">
                <wp:posOffset>-396240</wp:posOffset>
              </wp:positionV>
              <wp:extent cx="7505700" cy="1038225"/>
              <wp:effectExtent l="0" t="0" r="19050" b="28575"/>
              <wp:wrapNone/>
              <wp:docPr id="339172691"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8E1C7" id="Rectangle 3" o:spid="_x0000_s1026" style="position:absolute;margin-left:-48.05pt;margin-top:-31.2pt;width:591pt;height:8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" fillcolor="white [3212]" strokecolor="white [3212]" strokeweight="2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F1B7E" w:rsidRPr="00936951" w14:paraId="18ABC634" w14:textId="77777777" w:rsidTr="00AD5E8E">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781C715F" w14:textId="1685A0F0" w:rsidR="005F1B7E" w:rsidRPr="005F1B7E" w:rsidRDefault="005F1B7E" w:rsidP="005F1B7E">
          <w:pPr>
            <w:pStyle w:val="Header"/>
            <w:jc w:val="left"/>
            <w:rPr>
              <w:rFonts w:cs="Times New Roman"/>
              <w:bCs/>
              <w:sz w:val="22"/>
            </w:rPr>
          </w:pPr>
          <w:r>
            <w:rPr>
              <w:b/>
              <w:bCs/>
              <w:sz w:val="22"/>
            </w:rPr>
            <w:t>Mathematical modelling: What makes us happy?</w:t>
          </w:r>
        </w:p>
      </w:tc>
      <w:tc>
        <w:tcPr>
          <w:tcW w:w="4927" w:type="dxa"/>
          <w:shd w:val="clear" w:color="auto" w:fill="auto"/>
        </w:tcPr>
        <w:p w14:paraId="76363568" w14:textId="605A0821" w:rsidR="005F1B7E" w:rsidRPr="00936951" w:rsidRDefault="005F1B7E" w:rsidP="005F1B7E">
          <w:pPr>
            <w:pStyle w:val="Header"/>
            <w:rPr>
              <w:b/>
              <w:bCs/>
              <w:sz w:val="22"/>
            </w:rPr>
          </w:pPr>
          <w:r>
            <w:rPr>
              <w:b/>
              <w:bCs/>
              <w:sz w:val="22"/>
            </w:rPr>
            <w:fldChar w:fldCharType="begin"/>
          </w:r>
          <w:r>
            <w:rPr>
              <w:b/>
              <w:bCs/>
              <w:sz w:val="22"/>
            </w:rPr>
            <w:instrText>STYLEREF  Title</w:instrText>
          </w:r>
          <w:r>
            <w:rPr>
              <w:b/>
              <w:bCs/>
              <w:sz w:val="22"/>
            </w:rPr>
            <w:fldChar w:fldCharType="separate"/>
          </w:r>
          <w:r w:rsidR="00CD3F0F">
            <w:rPr>
              <w:b/>
              <w:bCs/>
              <w:noProof/>
              <w:sz w:val="22"/>
            </w:rPr>
            <w:t>Lesson 4 • The wealth and happiness of continents</w:t>
          </w:r>
          <w:r>
            <w:rPr>
              <w:b/>
              <w:bCs/>
              <w:sz w:val="22"/>
            </w:rPr>
            <w:fldChar w:fldCharType="end"/>
          </w:r>
        </w:p>
      </w:tc>
    </w:tr>
  </w:tbl>
  <w:p w14:paraId="67231914" w14:textId="092FF8D6" w:rsidR="004102F3" w:rsidRDefault="00792A14">
    <w:pPr>
      <w:pStyle w:val="Header"/>
    </w:pPr>
    <w:r>
      <w:rPr>
        <w:noProof/>
      </w:rPr>
      <mc:AlternateContent>
        <mc:Choice Requires="wps">
          <w:drawing>
            <wp:anchor distT="0" distB="0" distL="114300" distR="114300" simplePos="0" relativeHeight="251657215" behindDoc="0" locked="0" layoutInCell="1" allowOverlap="1" wp14:anchorId="48251585" wp14:editId="6AFAC9CE">
              <wp:simplePos x="0" y="0"/>
              <wp:positionH relativeFrom="margin">
                <wp:posOffset>-465666</wp:posOffset>
              </wp:positionH>
              <wp:positionV relativeFrom="paragraph">
                <wp:posOffset>-694478</wp:posOffset>
              </wp:positionV>
              <wp:extent cx="7505700" cy="1038225"/>
              <wp:effectExtent l="0" t="0" r="19050" b="28575"/>
              <wp:wrapNone/>
              <wp:docPr id="2033843479" name="Rectangle 3"/>
              <wp:cNvGraphicFramePr/>
              <a:graphic xmlns:a="http://schemas.openxmlformats.org/drawingml/2006/main">
                <a:graphicData uri="http://schemas.microsoft.com/office/word/2010/wordprocessingShape">
                  <wps:wsp>
                    <wps:cNvSpPr/>
                    <wps:spPr>
                      <a:xfrm>
                        <a:off x="0" y="0"/>
                        <a:ext cx="7505700" cy="1038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94BC9" id="Rectangle 3" o:spid="_x0000_s1026" style="position:absolute;margin-left:-36.65pt;margin-top:-54.7pt;width:591pt;height:81.7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VeQIAAIcFAAAOAAAAZHJzL2Uyb0RvYy54bWysVMFu2zAMvQ/YPwi6r7azZu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" fillcolor="white [3212]" strokecolor="white [3212]" strokeweight="2pt">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SE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02F3" w:rsidRPr="00936951" w14:paraId="759C3A11" w14:textId="77777777" w:rsidTr="00E15953">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Pr>
        <w:p w14:paraId="0E498F56" w14:textId="360E7E01" w:rsidR="004102F3" w:rsidRPr="00D66D66" w:rsidRDefault="00D66D66" w:rsidP="002B0848">
          <w:pPr>
            <w:pStyle w:val="Header"/>
            <w:jc w:val="left"/>
            <w:rPr>
              <w:rFonts w:cs="Times New Roman"/>
              <w:bCs/>
              <w:sz w:val="22"/>
            </w:rPr>
          </w:pPr>
          <w:r>
            <w:rPr>
              <w:b/>
              <w:bCs/>
              <w:sz w:val="22"/>
            </w:rPr>
            <w:t>Mathematical modelling: What makes us happy?</w:t>
          </w:r>
        </w:p>
      </w:tc>
      <w:tc>
        <w:tcPr>
          <w:tcW w:w="4927" w:type="dxa"/>
          <w:shd w:val="clear" w:color="auto" w:fill="auto"/>
        </w:tcPr>
        <w:p w14:paraId="370C8021" w14:textId="6533751E" w:rsidR="004102F3" w:rsidRPr="00936951" w:rsidRDefault="004102F3" w:rsidP="007F4131">
          <w:pPr>
            <w:pStyle w:val="Header"/>
            <w:rPr>
              <w:b/>
              <w:bCs/>
              <w:sz w:val="22"/>
            </w:rPr>
          </w:pPr>
          <w:r>
            <w:rPr>
              <w:b/>
              <w:bCs/>
              <w:sz w:val="22"/>
            </w:rPr>
            <w:fldChar w:fldCharType="begin"/>
          </w:r>
          <w:r>
            <w:rPr>
              <w:b/>
              <w:bCs/>
              <w:sz w:val="22"/>
            </w:rPr>
            <w:instrText>STYLEREF  Title</w:instrText>
          </w:r>
          <w:r>
            <w:rPr>
              <w:b/>
              <w:bCs/>
              <w:sz w:val="22"/>
            </w:rPr>
            <w:fldChar w:fldCharType="separate"/>
          </w:r>
          <w:r w:rsidR="00CD3F0F">
            <w:rPr>
              <w:b/>
              <w:bCs/>
              <w:noProof/>
              <w:sz w:val="22"/>
            </w:rPr>
            <w:t>Lesson 5 • What else makes us happy?</w:t>
          </w:r>
          <w:r>
            <w:rPr>
              <w:b/>
              <w:bCs/>
              <w:sz w:val="22"/>
            </w:rPr>
            <w:fldChar w:fldCharType="end"/>
          </w:r>
        </w:p>
      </w:tc>
    </w:tr>
  </w:tbl>
  <w:p w14:paraId="056C9457" w14:textId="77777777" w:rsidR="004102F3" w:rsidRDefault="004102F3" w:rsidP="00936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FFEFD5" w:themeColor="accent4"/>
      </w:rPr>
    </w:lvl>
  </w:abstractNum>
  <w:abstractNum w:abstractNumId="4"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1AB12F8"/>
    <w:multiLevelType w:val="multilevel"/>
    <w:tmpl w:val="D6C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B1C5A"/>
    <w:multiLevelType w:val="multilevel"/>
    <w:tmpl w:val="D38C2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1502B"/>
    <w:multiLevelType w:val="multilevel"/>
    <w:tmpl w:val="74CC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E3BCC"/>
    <w:multiLevelType w:val="multilevel"/>
    <w:tmpl w:val="9BD4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90ACD"/>
    <w:multiLevelType w:val="multilevel"/>
    <w:tmpl w:val="3CA6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F4667"/>
    <w:multiLevelType w:val="multilevel"/>
    <w:tmpl w:val="488CB474"/>
    <w:numStyleLink w:val="Bullets"/>
  </w:abstractNum>
  <w:abstractNum w:abstractNumId="11" w15:restartNumberingAfterBreak="0">
    <w:nsid w:val="2584649D"/>
    <w:multiLevelType w:val="multilevel"/>
    <w:tmpl w:val="4E822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15:restartNumberingAfterBreak="0">
    <w:nsid w:val="30DB778F"/>
    <w:multiLevelType w:val="multilevel"/>
    <w:tmpl w:val="F7D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5A44BE"/>
    <w:multiLevelType w:val="multilevel"/>
    <w:tmpl w:val="C2FCD396"/>
    <w:numStyleLink w:val="Numbers"/>
  </w:abstractNum>
  <w:abstractNum w:abstractNumId="15" w15:restartNumberingAfterBreak="0">
    <w:nsid w:val="363144FA"/>
    <w:multiLevelType w:val="multilevel"/>
    <w:tmpl w:val="F2E4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E701F"/>
    <w:multiLevelType w:val="multilevel"/>
    <w:tmpl w:val="3F58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35D7C"/>
    <w:multiLevelType w:val="multilevel"/>
    <w:tmpl w:val="602E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FC940B" w:themeColor="accent1"/>
      </w:rPr>
    </w:lvl>
    <w:lvl w:ilvl="1">
      <w:start w:val="1"/>
      <w:numFmt w:val="decimal"/>
      <w:lvlText w:val="%1.%2."/>
      <w:lvlJc w:val="left"/>
      <w:pPr>
        <w:ind w:left="737" w:hanging="737"/>
      </w:pPr>
      <w:rPr>
        <w:rFonts w:asciiTheme="majorHAnsi" w:hAnsiTheme="majorHAnsi" w:hint="default"/>
        <w:color w:val="FC940B" w:themeColor="accent1"/>
      </w:rPr>
    </w:lvl>
    <w:lvl w:ilvl="2">
      <w:start w:val="1"/>
      <w:numFmt w:val="decimal"/>
      <w:lvlText w:val="%1.%2.%3."/>
      <w:lvlJc w:val="left"/>
      <w:pPr>
        <w:ind w:left="737" w:hanging="737"/>
      </w:pPr>
      <w:rPr>
        <w:rFonts w:asciiTheme="majorHAnsi" w:hAnsiTheme="majorHAnsi" w:hint="default"/>
        <w:color w:val="FC940B"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0A00857"/>
    <w:multiLevelType w:val="multilevel"/>
    <w:tmpl w:val="581A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21" w15:restartNumberingAfterBreak="0">
    <w:nsid w:val="487902C2"/>
    <w:multiLevelType w:val="multilevel"/>
    <w:tmpl w:val="192A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7B680B"/>
    <w:multiLevelType w:val="multilevel"/>
    <w:tmpl w:val="94F05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6C14E2"/>
    <w:multiLevelType w:val="multilevel"/>
    <w:tmpl w:val="8726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5"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5FE3B1A"/>
    <w:multiLevelType w:val="multilevel"/>
    <w:tmpl w:val="1E98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B1B85"/>
    <w:multiLevelType w:val="multilevel"/>
    <w:tmpl w:val="05D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470412"/>
    <w:multiLevelType w:val="multilevel"/>
    <w:tmpl w:val="8652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7403F"/>
    <w:multiLevelType w:val="multilevel"/>
    <w:tmpl w:val="E6FA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946EC9"/>
    <w:multiLevelType w:val="multilevel"/>
    <w:tmpl w:val="A29CA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924504"/>
    <w:multiLevelType w:val="multilevel"/>
    <w:tmpl w:val="FD06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A797E3D"/>
    <w:multiLevelType w:val="multilevel"/>
    <w:tmpl w:val="9F142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625988"/>
    <w:multiLevelType w:val="multilevel"/>
    <w:tmpl w:val="E0E4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70F59"/>
    <w:multiLevelType w:val="hybridMultilevel"/>
    <w:tmpl w:val="C276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326517"/>
    <w:multiLevelType w:val="multilevel"/>
    <w:tmpl w:val="E036F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04391D"/>
    <w:multiLevelType w:val="multilevel"/>
    <w:tmpl w:val="7E92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6465F8"/>
    <w:multiLevelType w:val="multilevel"/>
    <w:tmpl w:val="33BE7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8F6974"/>
    <w:multiLevelType w:val="multilevel"/>
    <w:tmpl w:val="AAC6E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4D2BD7"/>
    <w:multiLevelType w:val="multilevel"/>
    <w:tmpl w:val="0350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B20A4E"/>
    <w:multiLevelType w:val="multilevel"/>
    <w:tmpl w:val="14042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CB76E4"/>
    <w:multiLevelType w:val="multilevel"/>
    <w:tmpl w:val="B0D4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302C19"/>
    <w:multiLevelType w:val="multilevel"/>
    <w:tmpl w:val="F0CE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29"/>
  </w:num>
  <w:num w:numId="6" w16cid:durableId="1421828783">
    <w:abstractNumId w:val="38"/>
  </w:num>
  <w:num w:numId="7" w16cid:durableId="924455219">
    <w:abstractNumId w:val="26"/>
  </w:num>
  <w:num w:numId="8" w16cid:durableId="943456978">
    <w:abstractNumId w:val="4"/>
  </w:num>
  <w:num w:numId="9" w16cid:durableId="8145819">
    <w:abstractNumId w:val="18"/>
  </w:num>
  <w:num w:numId="10" w16cid:durableId="39402709">
    <w:abstractNumId w:val="40"/>
  </w:num>
  <w:num w:numId="11" w16cid:durableId="1935043804">
    <w:abstractNumId w:val="12"/>
  </w:num>
  <w:num w:numId="12" w16cid:durableId="1532452615">
    <w:abstractNumId w:val="25"/>
  </w:num>
  <w:num w:numId="13" w16cid:durableId="1898588451">
    <w:abstractNumId w:val="20"/>
  </w:num>
  <w:num w:numId="14" w16cid:durableId="983848062">
    <w:abstractNumId w:val="34"/>
  </w:num>
  <w:num w:numId="15" w16cid:durableId="630063444">
    <w:abstractNumId w:val="14"/>
  </w:num>
  <w:num w:numId="16" w16cid:durableId="285429865">
    <w:abstractNumId w:val="10"/>
  </w:num>
  <w:num w:numId="17" w16cid:durableId="1024598594">
    <w:abstractNumId w:val="37"/>
  </w:num>
  <w:num w:numId="18" w16cid:durableId="1737895263">
    <w:abstractNumId w:val="17"/>
  </w:num>
  <w:num w:numId="19" w16cid:durableId="1984965673">
    <w:abstractNumId w:val="39"/>
  </w:num>
  <w:num w:numId="20" w16cid:durableId="1974095230">
    <w:abstractNumId w:val="35"/>
  </w:num>
  <w:num w:numId="21" w16cid:durableId="139541944">
    <w:abstractNumId w:val="43"/>
  </w:num>
  <w:num w:numId="22" w16cid:durableId="873227228">
    <w:abstractNumId w:val="8"/>
  </w:num>
  <w:num w:numId="23" w16cid:durableId="1823423652">
    <w:abstractNumId w:val="11"/>
  </w:num>
  <w:num w:numId="24" w16cid:durableId="1121996943">
    <w:abstractNumId w:val="16"/>
  </w:num>
  <w:num w:numId="25" w16cid:durableId="1645161913">
    <w:abstractNumId w:val="9"/>
  </w:num>
  <w:num w:numId="26" w16cid:durableId="1924607387">
    <w:abstractNumId w:val="27"/>
  </w:num>
  <w:num w:numId="27" w16cid:durableId="1571964199">
    <w:abstractNumId w:val="36"/>
  </w:num>
  <w:num w:numId="28" w16cid:durableId="1976834466">
    <w:abstractNumId w:val="6"/>
  </w:num>
  <w:num w:numId="29" w16cid:durableId="1526215612">
    <w:abstractNumId w:val="32"/>
  </w:num>
  <w:num w:numId="30" w16cid:durableId="1646886048">
    <w:abstractNumId w:val="31"/>
  </w:num>
  <w:num w:numId="31" w16cid:durableId="153104118">
    <w:abstractNumId w:val="45"/>
  </w:num>
  <w:num w:numId="32" w16cid:durableId="283389322">
    <w:abstractNumId w:val="30"/>
  </w:num>
  <w:num w:numId="33" w16cid:durableId="479226099">
    <w:abstractNumId w:val="15"/>
  </w:num>
  <w:num w:numId="34" w16cid:durableId="790128852">
    <w:abstractNumId w:val="28"/>
  </w:num>
  <w:num w:numId="35" w16cid:durableId="1911769452">
    <w:abstractNumId w:val="22"/>
  </w:num>
  <w:num w:numId="36" w16cid:durableId="465515558">
    <w:abstractNumId w:val="41"/>
  </w:num>
  <w:num w:numId="37" w16cid:durableId="7099784">
    <w:abstractNumId w:val="23"/>
  </w:num>
  <w:num w:numId="38" w16cid:durableId="1678385713">
    <w:abstractNumId w:val="46"/>
  </w:num>
  <w:num w:numId="39" w16cid:durableId="1960994315">
    <w:abstractNumId w:val="21"/>
  </w:num>
  <w:num w:numId="40" w16cid:durableId="1558006568">
    <w:abstractNumId w:val="42"/>
  </w:num>
  <w:num w:numId="41" w16cid:durableId="951086293">
    <w:abstractNumId w:val="44"/>
  </w:num>
  <w:num w:numId="42" w16cid:durableId="659770410">
    <w:abstractNumId w:val="5"/>
  </w:num>
  <w:num w:numId="43" w16cid:durableId="673805697">
    <w:abstractNumId w:val="7"/>
  </w:num>
  <w:num w:numId="44" w16cid:durableId="1082215238">
    <w:abstractNumId w:val="13"/>
  </w:num>
  <w:num w:numId="45" w16cid:durableId="1335836872">
    <w:abstractNumId w:val="47"/>
  </w:num>
  <w:num w:numId="46" w16cid:durableId="57170093">
    <w:abstractNumId w:val="33"/>
  </w:num>
  <w:num w:numId="47" w16cid:durableId="71005724">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removePersonalInformation/>
  <w:removeDateAndTime/>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F3"/>
    <w:rsid w:val="000044A0"/>
    <w:rsid w:val="0001107A"/>
    <w:rsid w:val="000111D3"/>
    <w:rsid w:val="0001166E"/>
    <w:rsid w:val="00013278"/>
    <w:rsid w:val="00024ABE"/>
    <w:rsid w:val="00024C46"/>
    <w:rsid w:val="00025BC1"/>
    <w:rsid w:val="00030759"/>
    <w:rsid w:val="00032047"/>
    <w:rsid w:val="0003321D"/>
    <w:rsid w:val="000339C0"/>
    <w:rsid w:val="00034E1C"/>
    <w:rsid w:val="00034E58"/>
    <w:rsid w:val="00036FD8"/>
    <w:rsid w:val="00037557"/>
    <w:rsid w:val="000435A2"/>
    <w:rsid w:val="00045168"/>
    <w:rsid w:val="000506B3"/>
    <w:rsid w:val="00053BA4"/>
    <w:rsid w:val="000540C5"/>
    <w:rsid w:val="00054CDA"/>
    <w:rsid w:val="000551ED"/>
    <w:rsid w:val="00055D51"/>
    <w:rsid w:val="00057B82"/>
    <w:rsid w:val="00057FCB"/>
    <w:rsid w:val="000616DC"/>
    <w:rsid w:val="00064D12"/>
    <w:rsid w:val="000706AA"/>
    <w:rsid w:val="00070883"/>
    <w:rsid w:val="00075852"/>
    <w:rsid w:val="000771AF"/>
    <w:rsid w:val="00077D71"/>
    <w:rsid w:val="00077DC8"/>
    <w:rsid w:val="00080C1F"/>
    <w:rsid w:val="0008617C"/>
    <w:rsid w:val="00087BD0"/>
    <w:rsid w:val="0009116E"/>
    <w:rsid w:val="0009118F"/>
    <w:rsid w:val="00092CA3"/>
    <w:rsid w:val="000940F1"/>
    <w:rsid w:val="000955D1"/>
    <w:rsid w:val="000965E3"/>
    <w:rsid w:val="0009733B"/>
    <w:rsid w:val="000975C1"/>
    <w:rsid w:val="000A37FB"/>
    <w:rsid w:val="000A516A"/>
    <w:rsid w:val="000A5AF4"/>
    <w:rsid w:val="000A7551"/>
    <w:rsid w:val="000B08E2"/>
    <w:rsid w:val="000B0F6E"/>
    <w:rsid w:val="000B19DA"/>
    <w:rsid w:val="000B2FA0"/>
    <w:rsid w:val="000B6B06"/>
    <w:rsid w:val="000B7385"/>
    <w:rsid w:val="000B7A79"/>
    <w:rsid w:val="000C46EA"/>
    <w:rsid w:val="000C470C"/>
    <w:rsid w:val="000C4DF8"/>
    <w:rsid w:val="000C61E5"/>
    <w:rsid w:val="000D0297"/>
    <w:rsid w:val="000D1551"/>
    <w:rsid w:val="000D3F86"/>
    <w:rsid w:val="000D45DE"/>
    <w:rsid w:val="000D593D"/>
    <w:rsid w:val="000E08F9"/>
    <w:rsid w:val="000E42FD"/>
    <w:rsid w:val="000E5104"/>
    <w:rsid w:val="000E6B8F"/>
    <w:rsid w:val="000F00D9"/>
    <w:rsid w:val="000F026C"/>
    <w:rsid w:val="000F2402"/>
    <w:rsid w:val="000F2DE2"/>
    <w:rsid w:val="000F3D62"/>
    <w:rsid w:val="000F4F58"/>
    <w:rsid w:val="000F50D0"/>
    <w:rsid w:val="000F5C76"/>
    <w:rsid w:val="000F683F"/>
    <w:rsid w:val="00100454"/>
    <w:rsid w:val="001005AC"/>
    <w:rsid w:val="00100840"/>
    <w:rsid w:val="00101576"/>
    <w:rsid w:val="00101860"/>
    <w:rsid w:val="00102ABA"/>
    <w:rsid w:val="001031B5"/>
    <w:rsid w:val="00106D42"/>
    <w:rsid w:val="0011040E"/>
    <w:rsid w:val="00113704"/>
    <w:rsid w:val="001141AE"/>
    <w:rsid w:val="0011711C"/>
    <w:rsid w:val="00117A4F"/>
    <w:rsid w:val="00117E7F"/>
    <w:rsid w:val="001206BD"/>
    <w:rsid w:val="00120771"/>
    <w:rsid w:val="00121694"/>
    <w:rsid w:val="00121AE4"/>
    <w:rsid w:val="00124714"/>
    <w:rsid w:val="001270C1"/>
    <w:rsid w:val="0013103A"/>
    <w:rsid w:val="00134FBB"/>
    <w:rsid w:val="0013671F"/>
    <w:rsid w:val="00136A2D"/>
    <w:rsid w:val="00136E4E"/>
    <w:rsid w:val="00143C3B"/>
    <w:rsid w:val="00145812"/>
    <w:rsid w:val="00146E8E"/>
    <w:rsid w:val="00154484"/>
    <w:rsid w:val="00155435"/>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0C72"/>
    <w:rsid w:val="0018214B"/>
    <w:rsid w:val="00182D1F"/>
    <w:rsid w:val="00184029"/>
    <w:rsid w:val="00190510"/>
    <w:rsid w:val="00193A30"/>
    <w:rsid w:val="0019584F"/>
    <w:rsid w:val="00196B82"/>
    <w:rsid w:val="00196C26"/>
    <w:rsid w:val="001A03A7"/>
    <w:rsid w:val="001A093B"/>
    <w:rsid w:val="001A11D1"/>
    <w:rsid w:val="001A14D8"/>
    <w:rsid w:val="001A1637"/>
    <w:rsid w:val="001A3362"/>
    <w:rsid w:val="001A33B7"/>
    <w:rsid w:val="001A5A98"/>
    <w:rsid w:val="001B0252"/>
    <w:rsid w:val="001B15E8"/>
    <w:rsid w:val="001B310A"/>
    <w:rsid w:val="001B52A0"/>
    <w:rsid w:val="001B5F65"/>
    <w:rsid w:val="001B7B5E"/>
    <w:rsid w:val="001C0C6B"/>
    <w:rsid w:val="001C1E69"/>
    <w:rsid w:val="001C34CB"/>
    <w:rsid w:val="001D0E78"/>
    <w:rsid w:val="001D11F8"/>
    <w:rsid w:val="001D741B"/>
    <w:rsid w:val="001D7549"/>
    <w:rsid w:val="001E0198"/>
    <w:rsid w:val="001E0E78"/>
    <w:rsid w:val="001E1404"/>
    <w:rsid w:val="001E15F5"/>
    <w:rsid w:val="001E57EC"/>
    <w:rsid w:val="001F435C"/>
    <w:rsid w:val="001F6C35"/>
    <w:rsid w:val="001F7781"/>
    <w:rsid w:val="00202FB6"/>
    <w:rsid w:val="002033DF"/>
    <w:rsid w:val="00205972"/>
    <w:rsid w:val="00210CAD"/>
    <w:rsid w:val="00215894"/>
    <w:rsid w:val="00215A55"/>
    <w:rsid w:val="002246AB"/>
    <w:rsid w:val="00224EB4"/>
    <w:rsid w:val="002274A9"/>
    <w:rsid w:val="0023065D"/>
    <w:rsid w:val="00230E28"/>
    <w:rsid w:val="00230F57"/>
    <w:rsid w:val="002347AA"/>
    <w:rsid w:val="00235040"/>
    <w:rsid w:val="00240131"/>
    <w:rsid w:val="0024035F"/>
    <w:rsid w:val="00240FA0"/>
    <w:rsid w:val="00243C09"/>
    <w:rsid w:val="00244191"/>
    <w:rsid w:val="00244791"/>
    <w:rsid w:val="0024675B"/>
    <w:rsid w:val="00246C10"/>
    <w:rsid w:val="00250E24"/>
    <w:rsid w:val="00252447"/>
    <w:rsid w:val="002538A4"/>
    <w:rsid w:val="0025432D"/>
    <w:rsid w:val="002564EB"/>
    <w:rsid w:val="00256BBA"/>
    <w:rsid w:val="002575EC"/>
    <w:rsid w:val="00257752"/>
    <w:rsid w:val="002600B7"/>
    <w:rsid w:val="0026119A"/>
    <w:rsid w:val="0026134F"/>
    <w:rsid w:val="002634FB"/>
    <w:rsid w:val="00263835"/>
    <w:rsid w:val="002647B5"/>
    <w:rsid w:val="002755D1"/>
    <w:rsid w:val="00276707"/>
    <w:rsid w:val="0028049D"/>
    <w:rsid w:val="00280E0A"/>
    <w:rsid w:val="002817B0"/>
    <w:rsid w:val="0028413B"/>
    <w:rsid w:val="00285549"/>
    <w:rsid w:val="00285A59"/>
    <w:rsid w:val="00286615"/>
    <w:rsid w:val="00286A37"/>
    <w:rsid w:val="00286EB4"/>
    <w:rsid w:val="00286F8A"/>
    <w:rsid w:val="0028709B"/>
    <w:rsid w:val="00287E17"/>
    <w:rsid w:val="002901B8"/>
    <w:rsid w:val="00290222"/>
    <w:rsid w:val="00290CF8"/>
    <w:rsid w:val="0029173C"/>
    <w:rsid w:val="0029281B"/>
    <w:rsid w:val="00292874"/>
    <w:rsid w:val="00293E9B"/>
    <w:rsid w:val="00295681"/>
    <w:rsid w:val="00296A57"/>
    <w:rsid w:val="002A0099"/>
    <w:rsid w:val="002A1872"/>
    <w:rsid w:val="002A2A6B"/>
    <w:rsid w:val="002A3E43"/>
    <w:rsid w:val="002A4F78"/>
    <w:rsid w:val="002A5549"/>
    <w:rsid w:val="002A60C2"/>
    <w:rsid w:val="002A67C2"/>
    <w:rsid w:val="002B0848"/>
    <w:rsid w:val="002B2B46"/>
    <w:rsid w:val="002B45E7"/>
    <w:rsid w:val="002B5953"/>
    <w:rsid w:val="002B6C97"/>
    <w:rsid w:val="002B72C3"/>
    <w:rsid w:val="002C1D11"/>
    <w:rsid w:val="002C3A75"/>
    <w:rsid w:val="002C458A"/>
    <w:rsid w:val="002C58A0"/>
    <w:rsid w:val="002C5B48"/>
    <w:rsid w:val="002C700C"/>
    <w:rsid w:val="002C70D3"/>
    <w:rsid w:val="002C7CE0"/>
    <w:rsid w:val="002D0251"/>
    <w:rsid w:val="002D136C"/>
    <w:rsid w:val="002D2282"/>
    <w:rsid w:val="002E3AF4"/>
    <w:rsid w:val="002E3D60"/>
    <w:rsid w:val="002E4DA2"/>
    <w:rsid w:val="002E620E"/>
    <w:rsid w:val="002E7B1B"/>
    <w:rsid w:val="002F07BE"/>
    <w:rsid w:val="002F1C6A"/>
    <w:rsid w:val="002F2EBB"/>
    <w:rsid w:val="002F493A"/>
    <w:rsid w:val="002F6ACA"/>
    <w:rsid w:val="003000E8"/>
    <w:rsid w:val="00301B57"/>
    <w:rsid w:val="003030C4"/>
    <w:rsid w:val="00305A3A"/>
    <w:rsid w:val="00310187"/>
    <w:rsid w:val="00311A47"/>
    <w:rsid w:val="00312F92"/>
    <w:rsid w:val="003135EE"/>
    <w:rsid w:val="003164C5"/>
    <w:rsid w:val="003175F2"/>
    <w:rsid w:val="00322CE9"/>
    <w:rsid w:val="003255F2"/>
    <w:rsid w:val="00325B4F"/>
    <w:rsid w:val="00327798"/>
    <w:rsid w:val="00330BD8"/>
    <w:rsid w:val="0033246B"/>
    <w:rsid w:val="00333483"/>
    <w:rsid w:val="00335767"/>
    <w:rsid w:val="00340230"/>
    <w:rsid w:val="00340AD1"/>
    <w:rsid w:val="0034373A"/>
    <w:rsid w:val="00343897"/>
    <w:rsid w:val="00343A79"/>
    <w:rsid w:val="0034543C"/>
    <w:rsid w:val="00347F09"/>
    <w:rsid w:val="00352A7A"/>
    <w:rsid w:val="00353518"/>
    <w:rsid w:val="0035766E"/>
    <w:rsid w:val="003605CF"/>
    <w:rsid w:val="00361AAA"/>
    <w:rsid w:val="00361D39"/>
    <w:rsid w:val="0036208B"/>
    <w:rsid w:val="00362EE0"/>
    <w:rsid w:val="00363536"/>
    <w:rsid w:val="00363D70"/>
    <w:rsid w:val="003661AA"/>
    <w:rsid w:val="003671F4"/>
    <w:rsid w:val="003679CC"/>
    <w:rsid w:val="00370006"/>
    <w:rsid w:val="00371528"/>
    <w:rsid w:val="003736E8"/>
    <w:rsid w:val="00373CAB"/>
    <w:rsid w:val="00374753"/>
    <w:rsid w:val="003752DA"/>
    <w:rsid w:val="00375A2D"/>
    <w:rsid w:val="00377A6B"/>
    <w:rsid w:val="003810F2"/>
    <w:rsid w:val="003832EC"/>
    <w:rsid w:val="00383CDB"/>
    <w:rsid w:val="00384FBC"/>
    <w:rsid w:val="00391207"/>
    <w:rsid w:val="00392147"/>
    <w:rsid w:val="00395121"/>
    <w:rsid w:val="00396E48"/>
    <w:rsid w:val="003A20B1"/>
    <w:rsid w:val="003A3347"/>
    <w:rsid w:val="003B03D8"/>
    <w:rsid w:val="003B09A0"/>
    <w:rsid w:val="003B0E97"/>
    <w:rsid w:val="003B13D6"/>
    <w:rsid w:val="003B228F"/>
    <w:rsid w:val="003B4634"/>
    <w:rsid w:val="003B69A4"/>
    <w:rsid w:val="003B7795"/>
    <w:rsid w:val="003C0084"/>
    <w:rsid w:val="003C0C76"/>
    <w:rsid w:val="003C1822"/>
    <w:rsid w:val="003C2BE8"/>
    <w:rsid w:val="003C5B66"/>
    <w:rsid w:val="003C607F"/>
    <w:rsid w:val="003C7080"/>
    <w:rsid w:val="003D0EA6"/>
    <w:rsid w:val="003D37DB"/>
    <w:rsid w:val="003D48D1"/>
    <w:rsid w:val="003D64A8"/>
    <w:rsid w:val="003E2F70"/>
    <w:rsid w:val="003E55F7"/>
    <w:rsid w:val="003E5850"/>
    <w:rsid w:val="003E706F"/>
    <w:rsid w:val="003F0257"/>
    <w:rsid w:val="003F34C9"/>
    <w:rsid w:val="003F6D88"/>
    <w:rsid w:val="003F6E2B"/>
    <w:rsid w:val="003F748E"/>
    <w:rsid w:val="0040067A"/>
    <w:rsid w:val="004009F6"/>
    <w:rsid w:val="0040266E"/>
    <w:rsid w:val="004047B9"/>
    <w:rsid w:val="00407C69"/>
    <w:rsid w:val="004102F3"/>
    <w:rsid w:val="00410CB2"/>
    <w:rsid w:val="004115F9"/>
    <w:rsid w:val="00415458"/>
    <w:rsid w:val="004168AA"/>
    <w:rsid w:val="004218FA"/>
    <w:rsid w:val="00421FCC"/>
    <w:rsid w:val="00422BB5"/>
    <w:rsid w:val="00427879"/>
    <w:rsid w:val="00427C89"/>
    <w:rsid w:val="00427FC2"/>
    <w:rsid w:val="00430E61"/>
    <w:rsid w:val="00433740"/>
    <w:rsid w:val="004357E2"/>
    <w:rsid w:val="004361B3"/>
    <w:rsid w:val="00437101"/>
    <w:rsid w:val="00437856"/>
    <w:rsid w:val="00441BCF"/>
    <w:rsid w:val="00442916"/>
    <w:rsid w:val="00442CC3"/>
    <w:rsid w:val="00444637"/>
    <w:rsid w:val="00446523"/>
    <w:rsid w:val="0044722E"/>
    <w:rsid w:val="004510FC"/>
    <w:rsid w:val="00451821"/>
    <w:rsid w:val="004562EC"/>
    <w:rsid w:val="0045736C"/>
    <w:rsid w:val="00457B2F"/>
    <w:rsid w:val="00460A78"/>
    <w:rsid w:val="00460BEA"/>
    <w:rsid w:val="00462AD9"/>
    <w:rsid w:val="00470173"/>
    <w:rsid w:val="00470E01"/>
    <w:rsid w:val="00471118"/>
    <w:rsid w:val="00476AA6"/>
    <w:rsid w:val="004779F0"/>
    <w:rsid w:val="00477C88"/>
    <w:rsid w:val="00480C32"/>
    <w:rsid w:val="00480ECC"/>
    <w:rsid w:val="004815EE"/>
    <w:rsid w:val="00482B7E"/>
    <w:rsid w:val="00482EE6"/>
    <w:rsid w:val="0048713B"/>
    <w:rsid w:val="00491E31"/>
    <w:rsid w:val="004955B3"/>
    <w:rsid w:val="0049596E"/>
    <w:rsid w:val="004A2066"/>
    <w:rsid w:val="004A30A0"/>
    <w:rsid w:val="004A3742"/>
    <w:rsid w:val="004A3C33"/>
    <w:rsid w:val="004A4A67"/>
    <w:rsid w:val="004A512B"/>
    <w:rsid w:val="004A5DC3"/>
    <w:rsid w:val="004A784C"/>
    <w:rsid w:val="004B09CA"/>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F49"/>
    <w:rsid w:val="004F0E9A"/>
    <w:rsid w:val="004F3CE2"/>
    <w:rsid w:val="004F6B2A"/>
    <w:rsid w:val="004F736A"/>
    <w:rsid w:val="005011E7"/>
    <w:rsid w:val="0050359B"/>
    <w:rsid w:val="00505AB9"/>
    <w:rsid w:val="005078ED"/>
    <w:rsid w:val="00512726"/>
    <w:rsid w:val="00515E60"/>
    <w:rsid w:val="00517443"/>
    <w:rsid w:val="005179AD"/>
    <w:rsid w:val="005209D1"/>
    <w:rsid w:val="00520E87"/>
    <w:rsid w:val="00522691"/>
    <w:rsid w:val="00526652"/>
    <w:rsid w:val="005269E6"/>
    <w:rsid w:val="005368F8"/>
    <w:rsid w:val="00540C8A"/>
    <w:rsid w:val="00541211"/>
    <w:rsid w:val="00541954"/>
    <w:rsid w:val="00551E4A"/>
    <w:rsid w:val="005520D9"/>
    <w:rsid w:val="00552A7A"/>
    <w:rsid w:val="00555AB6"/>
    <w:rsid w:val="00556270"/>
    <w:rsid w:val="00562DDF"/>
    <w:rsid w:val="005740B0"/>
    <w:rsid w:val="005741B0"/>
    <w:rsid w:val="0057588F"/>
    <w:rsid w:val="005758EF"/>
    <w:rsid w:val="00575BFB"/>
    <w:rsid w:val="00577034"/>
    <w:rsid w:val="00577E3B"/>
    <w:rsid w:val="00581AD3"/>
    <w:rsid w:val="005822CE"/>
    <w:rsid w:val="0058277F"/>
    <w:rsid w:val="00582B51"/>
    <w:rsid w:val="00582D16"/>
    <w:rsid w:val="00584412"/>
    <w:rsid w:val="00584B1E"/>
    <w:rsid w:val="00587659"/>
    <w:rsid w:val="005912E3"/>
    <w:rsid w:val="00591804"/>
    <w:rsid w:val="005A1083"/>
    <w:rsid w:val="005A1715"/>
    <w:rsid w:val="005A20A6"/>
    <w:rsid w:val="005A2572"/>
    <w:rsid w:val="005A29D6"/>
    <w:rsid w:val="005A5FB7"/>
    <w:rsid w:val="005A646E"/>
    <w:rsid w:val="005A6862"/>
    <w:rsid w:val="005A6A61"/>
    <w:rsid w:val="005A72E2"/>
    <w:rsid w:val="005B038A"/>
    <w:rsid w:val="005B2729"/>
    <w:rsid w:val="005B2874"/>
    <w:rsid w:val="005B311A"/>
    <w:rsid w:val="005B5872"/>
    <w:rsid w:val="005B7C9C"/>
    <w:rsid w:val="005C0115"/>
    <w:rsid w:val="005C0363"/>
    <w:rsid w:val="005C0D34"/>
    <w:rsid w:val="005C0EBF"/>
    <w:rsid w:val="005C250D"/>
    <w:rsid w:val="005C6A7B"/>
    <w:rsid w:val="005D0054"/>
    <w:rsid w:val="005D1F4F"/>
    <w:rsid w:val="005D4067"/>
    <w:rsid w:val="005D4AFA"/>
    <w:rsid w:val="005D5B5E"/>
    <w:rsid w:val="005D6390"/>
    <w:rsid w:val="005D7573"/>
    <w:rsid w:val="005E5F13"/>
    <w:rsid w:val="005E7C16"/>
    <w:rsid w:val="005F01DF"/>
    <w:rsid w:val="005F0349"/>
    <w:rsid w:val="005F1828"/>
    <w:rsid w:val="005F1B7E"/>
    <w:rsid w:val="005F5D9F"/>
    <w:rsid w:val="005F6403"/>
    <w:rsid w:val="005F673F"/>
    <w:rsid w:val="00600829"/>
    <w:rsid w:val="006033BF"/>
    <w:rsid w:val="00603E93"/>
    <w:rsid w:val="00604DCB"/>
    <w:rsid w:val="00605356"/>
    <w:rsid w:val="00605DFC"/>
    <w:rsid w:val="006061C4"/>
    <w:rsid w:val="00610DD3"/>
    <w:rsid w:val="00611CAF"/>
    <w:rsid w:val="00615B29"/>
    <w:rsid w:val="00615C16"/>
    <w:rsid w:val="006168C5"/>
    <w:rsid w:val="00616D68"/>
    <w:rsid w:val="00617481"/>
    <w:rsid w:val="00617D96"/>
    <w:rsid w:val="00617E73"/>
    <w:rsid w:val="00622A35"/>
    <w:rsid w:val="00624DF7"/>
    <w:rsid w:val="00625FED"/>
    <w:rsid w:val="00627F6C"/>
    <w:rsid w:val="00630AC5"/>
    <w:rsid w:val="006333A5"/>
    <w:rsid w:val="00633EA6"/>
    <w:rsid w:val="0063412F"/>
    <w:rsid w:val="0063698B"/>
    <w:rsid w:val="00636B65"/>
    <w:rsid w:val="00637222"/>
    <w:rsid w:val="0064033F"/>
    <w:rsid w:val="00642369"/>
    <w:rsid w:val="00642A4E"/>
    <w:rsid w:val="006459B9"/>
    <w:rsid w:val="0064665A"/>
    <w:rsid w:val="00651DA6"/>
    <w:rsid w:val="006521C8"/>
    <w:rsid w:val="0065271E"/>
    <w:rsid w:val="00653F0F"/>
    <w:rsid w:val="00654D86"/>
    <w:rsid w:val="006560AD"/>
    <w:rsid w:val="006564E2"/>
    <w:rsid w:val="0065653A"/>
    <w:rsid w:val="0065703F"/>
    <w:rsid w:val="006632FA"/>
    <w:rsid w:val="00670DAF"/>
    <w:rsid w:val="006710B5"/>
    <w:rsid w:val="00673698"/>
    <w:rsid w:val="00673AB8"/>
    <w:rsid w:val="00674873"/>
    <w:rsid w:val="006757D5"/>
    <w:rsid w:val="0067599D"/>
    <w:rsid w:val="006768A6"/>
    <w:rsid w:val="00681BBB"/>
    <w:rsid w:val="0068307E"/>
    <w:rsid w:val="00683BB9"/>
    <w:rsid w:val="00683BF1"/>
    <w:rsid w:val="00690A2D"/>
    <w:rsid w:val="00692201"/>
    <w:rsid w:val="00692BE2"/>
    <w:rsid w:val="00693691"/>
    <w:rsid w:val="0069424B"/>
    <w:rsid w:val="00694391"/>
    <w:rsid w:val="006A7D64"/>
    <w:rsid w:val="006B0A5C"/>
    <w:rsid w:val="006B1AC7"/>
    <w:rsid w:val="006B3104"/>
    <w:rsid w:val="006B470D"/>
    <w:rsid w:val="006B52D2"/>
    <w:rsid w:val="006C1B50"/>
    <w:rsid w:val="006C2AEC"/>
    <w:rsid w:val="006C4402"/>
    <w:rsid w:val="006C50A6"/>
    <w:rsid w:val="006C67D6"/>
    <w:rsid w:val="006D01B6"/>
    <w:rsid w:val="006D3BF5"/>
    <w:rsid w:val="006D67EA"/>
    <w:rsid w:val="006E024A"/>
    <w:rsid w:val="006E1EB0"/>
    <w:rsid w:val="006E4C40"/>
    <w:rsid w:val="006E5B26"/>
    <w:rsid w:val="006E6A1F"/>
    <w:rsid w:val="006E7353"/>
    <w:rsid w:val="006E7DC3"/>
    <w:rsid w:val="006F0465"/>
    <w:rsid w:val="006F3577"/>
    <w:rsid w:val="006F6121"/>
    <w:rsid w:val="006F6540"/>
    <w:rsid w:val="006F6D3A"/>
    <w:rsid w:val="006F7830"/>
    <w:rsid w:val="00701C12"/>
    <w:rsid w:val="00702D6E"/>
    <w:rsid w:val="00706C7B"/>
    <w:rsid w:val="007074A9"/>
    <w:rsid w:val="00714572"/>
    <w:rsid w:val="0071562A"/>
    <w:rsid w:val="00717E72"/>
    <w:rsid w:val="00722B9A"/>
    <w:rsid w:val="00731F86"/>
    <w:rsid w:val="00733E67"/>
    <w:rsid w:val="00734A21"/>
    <w:rsid w:val="00735790"/>
    <w:rsid w:val="0073584C"/>
    <w:rsid w:val="00736FAE"/>
    <w:rsid w:val="00742921"/>
    <w:rsid w:val="007459B9"/>
    <w:rsid w:val="00746FDE"/>
    <w:rsid w:val="007471D1"/>
    <w:rsid w:val="00747C50"/>
    <w:rsid w:val="007502B3"/>
    <w:rsid w:val="00751953"/>
    <w:rsid w:val="007532FC"/>
    <w:rsid w:val="00754862"/>
    <w:rsid w:val="00755AB6"/>
    <w:rsid w:val="00755D6F"/>
    <w:rsid w:val="007611FF"/>
    <w:rsid w:val="007652D1"/>
    <w:rsid w:val="00766C18"/>
    <w:rsid w:val="00767FE5"/>
    <w:rsid w:val="00770CC3"/>
    <w:rsid w:val="00772376"/>
    <w:rsid w:val="00773F15"/>
    <w:rsid w:val="0077412A"/>
    <w:rsid w:val="00774A1C"/>
    <w:rsid w:val="00782059"/>
    <w:rsid w:val="0078373D"/>
    <w:rsid w:val="00785FC8"/>
    <w:rsid w:val="00786BA5"/>
    <w:rsid w:val="007877F9"/>
    <w:rsid w:val="0079230B"/>
    <w:rsid w:val="00792A14"/>
    <w:rsid w:val="00797587"/>
    <w:rsid w:val="00797CB5"/>
    <w:rsid w:val="007A0FEA"/>
    <w:rsid w:val="007A2F38"/>
    <w:rsid w:val="007A3B6D"/>
    <w:rsid w:val="007A4B78"/>
    <w:rsid w:val="007A7F3E"/>
    <w:rsid w:val="007B233A"/>
    <w:rsid w:val="007C1559"/>
    <w:rsid w:val="007C1638"/>
    <w:rsid w:val="007C193E"/>
    <w:rsid w:val="007C1E96"/>
    <w:rsid w:val="007C24DC"/>
    <w:rsid w:val="007C2F58"/>
    <w:rsid w:val="007C4FA5"/>
    <w:rsid w:val="007C5E9D"/>
    <w:rsid w:val="007C7AE1"/>
    <w:rsid w:val="007D14DC"/>
    <w:rsid w:val="007D590B"/>
    <w:rsid w:val="007E0072"/>
    <w:rsid w:val="007E36FA"/>
    <w:rsid w:val="007E460E"/>
    <w:rsid w:val="007E4A5C"/>
    <w:rsid w:val="007E4F3E"/>
    <w:rsid w:val="007E6ADE"/>
    <w:rsid w:val="007F0AD3"/>
    <w:rsid w:val="007F16A8"/>
    <w:rsid w:val="007F1B4A"/>
    <w:rsid w:val="007F218B"/>
    <w:rsid w:val="007F2E89"/>
    <w:rsid w:val="007F38C4"/>
    <w:rsid w:val="007F4131"/>
    <w:rsid w:val="007F4985"/>
    <w:rsid w:val="007F7D15"/>
    <w:rsid w:val="008008B7"/>
    <w:rsid w:val="00801C60"/>
    <w:rsid w:val="00801EAD"/>
    <w:rsid w:val="008034ED"/>
    <w:rsid w:val="0080525F"/>
    <w:rsid w:val="00814653"/>
    <w:rsid w:val="008147DD"/>
    <w:rsid w:val="00815AD7"/>
    <w:rsid w:val="00815DF7"/>
    <w:rsid w:val="00816F56"/>
    <w:rsid w:val="008210FF"/>
    <w:rsid w:val="00821A3B"/>
    <w:rsid w:val="00823A7C"/>
    <w:rsid w:val="008246C7"/>
    <w:rsid w:val="00824DA9"/>
    <w:rsid w:val="00825325"/>
    <w:rsid w:val="00831F70"/>
    <w:rsid w:val="008343CA"/>
    <w:rsid w:val="008346E1"/>
    <w:rsid w:val="008359D6"/>
    <w:rsid w:val="00835A6C"/>
    <w:rsid w:val="008378F4"/>
    <w:rsid w:val="00840061"/>
    <w:rsid w:val="008407D8"/>
    <w:rsid w:val="00840DCC"/>
    <w:rsid w:val="008427A9"/>
    <w:rsid w:val="00844049"/>
    <w:rsid w:val="008446D0"/>
    <w:rsid w:val="00845AE8"/>
    <w:rsid w:val="008461D6"/>
    <w:rsid w:val="008526DE"/>
    <w:rsid w:val="00852FEE"/>
    <w:rsid w:val="00853131"/>
    <w:rsid w:val="00854731"/>
    <w:rsid w:val="0085516F"/>
    <w:rsid w:val="00855B2F"/>
    <w:rsid w:val="00855EFB"/>
    <w:rsid w:val="00856500"/>
    <w:rsid w:val="00856DAB"/>
    <w:rsid w:val="00867136"/>
    <w:rsid w:val="00870D0C"/>
    <w:rsid w:val="00871B4C"/>
    <w:rsid w:val="00871D32"/>
    <w:rsid w:val="008802F2"/>
    <w:rsid w:val="00881AC0"/>
    <w:rsid w:val="00881D3D"/>
    <w:rsid w:val="008821BA"/>
    <w:rsid w:val="008830E6"/>
    <w:rsid w:val="00883378"/>
    <w:rsid w:val="00885943"/>
    <w:rsid w:val="008870F5"/>
    <w:rsid w:val="008909D6"/>
    <w:rsid w:val="00893FA5"/>
    <w:rsid w:val="00897C5D"/>
    <w:rsid w:val="008A07AD"/>
    <w:rsid w:val="008A07B5"/>
    <w:rsid w:val="008A3D6B"/>
    <w:rsid w:val="008A5035"/>
    <w:rsid w:val="008B0686"/>
    <w:rsid w:val="008C01DB"/>
    <w:rsid w:val="008C04AB"/>
    <w:rsid w:val="008C09E4"/>
    <w:rsid w:val="008C2BF6"/>
    <w:rsid w:val="008C3364"/>
    <w:rsid w:val="008C7AF0"/>
    <w:rsid w:val="008C7BC8"/>
    <w:rsid w:val="008D053F"/>
    <w:rsid w:val="008D0CB4"/>
    <w:rsid w:val="008D1DE6"/>
    <w:rsid w:val="008D2AD8"/>
    <w:rsid w:val="008D3072"/>
    <w:rsid w:val="008D33AF"/>
    <w:rsid w:val="008D5EC5"/>
    <w:rsid w:val="008D73D4"/>
    <w:rsid w:val="008D75D5"/>
    <w:rsid w:val="008D774C"/>
    <w:rsid w:val="008E2EAD"/>
    <w:rsid w:val="008E3015"/>
    <w:rsid w:val="008E65A3"/>
    <w:rsid w:val="008F0AF5"/>
    <w:rsid w:val="008F32CF"/>
    <w:rsid w:val="00904BB0"/>
    <w:rsid w:val="00905356"/>
    <w:rsid w:val="009058DC"/>
    <w:rsid w:val="00911374"/>
    <w:rsid w:val="00915202"/>
    <w:rsid w:val="00920216"/>
    <w:rsid w:val="00932968"/>
    <w:rsid w:val="0093395B"/>
    <w:rsid w:val="00935AF9"/>
    <w:rsid w:val="00936951"/>
    <w:rsid w:val="009401DF"/>
    <w:rsid w:val="00943D7F"/>
    <w:rsid w:val="0094484A"/>
    <w:rsid w:val="00945C25"/>
    <w:rsid w:val="00946D83"/>
    <w:rsid w:val="00947E05"/>
    <w:rsid w:val="00950BCC"/>
    <w:rsid w:val="009515AC"/>
    <w:rsid w:val="0095181A"/>
    <w:rsid w:val="00952ABB"/>
    <w:rsid w:val="009535D3"/>
    <w:rsid w:val="009565EF"/>
    <w:rsid w:val="00957A8E"/>
    <w:rsid w:val="009604E7"/>
    <w:rsid w:val="00960919"/>
    <w:rsid w:val="0096336A"/>
    <w:rsid w:val="00965166"/>
    <w:rsid w:val="00965BAF"/>
    <w:rsid w:val="00966155"/>
    <w:rsid w:val="009663C1"/>
    <w:rsid w:val="00970F86"/>
    <w:rsid w:val="00971E16"/>
    <w:rsid w:val="00974FCD"/>
    <w:rsid w:val="00976683"/>
    <w:rsid w:val="00982F40"/>
    <w:rsid w:val="00992DE4"/>
    <w:rsid w:val="00993DCF"/>
    <w:rsid w:val="00996FB9"/>
    <w:rsid w:val="00997D45"/>
    <w:rsid w:val="009A37C6"/>
    <w:rsid w:val="009A3A65"/>
    <w:rsid w:val="009A3B8F"/>
    <w:rsid w:val="009A7ABD"/>
    <w:rsid w:val="009B23E1"/>
    <w:rsid w:val="009B4576"/>
    <w:rsid w:val="009B5BAF"/>
    <w:rsid w:val="009B6375"/>
    <w:rsid w:val="009C1E9F"/>
    <w:rsid w:val="009C6128"/>
    <w:rsid w:val="009C6ED2"/>
    <w:rsid w:val="009D1897"/>
    <w:rsid w:val="009D1D06"/>
    <w:rsid w:val="009D32A7"/>
    <w:rsid w:val="009D74E9"/>
    <w:rsid w:val="009D757D"/>
    <w:rsid w:val="009D7C79"/>
    <w:rsid w:val="009E1F3E"/>
    <w:rsid w:val="009E3255"/>
    <w:rsid w:val="009F046B"/>
    <w:rsid w:val="009F2BF7"/>
    <w:rsid w:val="009F5961"/>
    <w:rsid w:val="009F63D0"/>
    <w:rsid w:val="009F6522"/>
    <w:rsid w:val="009F742D"/>
    <w:rsid w:val="00A00A95"/>
    <w:rsid w:val="00A02395"/>
    <w:rsid w:val="00A02D38"/>
    <w:rsid w:val="00A02E9C"/>
    <w:rsid w:val="00A03F81"/>
    <w:rsid w:val="00A141A7"/>
    <w:rsid w:val="00A14857"/>
    <w:rsid w:val="00A15924"/>
    <w:rsid w:val="00A1634F"/>
    <w:rsid w:val="00A21BF1"/>
    <w:rsid w:val="00A23551"/>
    <w:rsid w:val="00A237EC"/>
    <w:rsid w:val="00A2564A"/>
    <w:rsid w:val="00A27975"/>
    <w:rsid w:val="00A27CB7"/>
    <w:rsid w:val="00A27DD4"/>
    <w:rsid w:val="00A3044F"/>
    <w:rsid w:val="00A33724"/>
    <w:rsid w:val="00A346C4"/>
    <w:rsid w:val="00A361F0"/>
    <w:rsid w:val="00A378B6"/>
    <w:rsid w:val="00A37FA5"/>
    <w:rsid w:val="00A41112"/>
    <w:rsid w:val="00A41E80"/>
    <w:rsid w:val="00A44840"/>
    <w:rsid w:val="00A47936"/>
    <w:rsid w:val="00A47E62"/>
    <w:rsid w:val="00A51ECE"/>
    <w:rsid w:val="00A522D3"/>
    <w:rsid w:val="00A53FB3"/>
    <w:rsid w:val="00A54BAF"/>
    <w:rsid w:val="00A55355"/>
    <w:rsid w:val="00A55ED7"/>
    <w:rsid w:val="00A56B3D"/>
    <w:rsid w:val="00A56ECB"/>
    <w:rsid w:val="00A57C05"/>
    <w:rsid w:val="00A57CCE"/>
    <w:rsid w:val="00A57F45"/>
    <w:rsid w:val="00A60388"/>
    <w:rsid w:val="00A61423"/>
    <w:rsid w:val="00A62470"/>
    <w:rsid w:val="00A63509"/>
    <w:rsid w:val="00A65168"/>
    <w:rsid w:val="00A66CCE"/>
    <w:rsid w:val="00A672AB"/>
    <w:rsid w:val="00A70D90"/>
    <w:rsid w:val="00A7356C"/>
    <w:rsid w:val="00A75BA6"/>
    <w:rsid w:val="00A84522"/>
    <w:rsid w:val="00A86BBE"/>
    <w:rsid w:val="00A870F6"/>
    <w:rsid w:val="00A908CF"/>
    <w:rsid w:val="00A915D4"/>
    <w:rsid w:val="00A91E70"/>
    <w:rsid w:val="00A96697"/>
    <w:rsid w:val="00AA02C0"/>
    <w:rsid w:val="00AA483E"/>
    <w:rsid w:val="00AA5196"/>
    <w:rsid w:val="00AA5E31"/>
    <w:rsid w:val="00AA667D"/>
    <w:rsid w:val="00AA6AA1"/>
    <w:rsid w:val="00AA72BE"/>
    <w:rsid w:val="00AB0E6F"/>
    <w:rsid w:val="00AB33DE"/>
    <w:rsid w:val="00AB3D83"/>
    <w:rsid w:val="00AB44BA"/>
    <w:rsid w:val="00AB5643"/>
    <w:rsid w:val="00AC00D0"/>
    <w:rsid w:val="00AC0259"/>
    <w:rsid w:val="00AC0805"/>
    <w:rsid w:val="00AC1AE5"/>
    <w:rsid w:val="00AC45F2"/>
    <w:rsid w:val="00AC56BF"/>
    <w:rsid w:val="00AC7541"/>
    <w:rsid w:val="00AC7D42"/>
    <w:rsid w:val="00AD0EB8"/>
    <w:rsid w:val="00AD440C"/>
    <w:rsid w:val="00AD4435"/>
    <w:rsid w:val="00AD5436"/>
    <w:rsid w:val="00AD55F9"/>
    <w:rsid w:val="00AD6888"/>
    <w:rsid w:val="00AD6AFC"/>
    <w:rsid w:val="00AE2F7E"/>
    <w:rsid w:val="00AE37E8"/>
    <w:rsid w:val="00AE3F56"/>
    <w:rsid w:val="00AE4187"/>
    <w:rsid w:val="00AE5925"/>
    <w:rsid w:val="00AE6B99"/>
    <w:rsid w:val="00AE7D6D"/>
    <w:rsid w:val="00AF2DCC"/>
    <w:rsid w:val="00AF3382"/>
    <w:rsid w:val="00AF3A5F"/>
    <w:rsid w:val="00AF4840"/>
    <w:rsid w:val="00B03630"/>
    <w:rsid w:val="00B04ED3"/>
    <w:rsid w:val="00B0597A"/>
    <w:rsid w:val="00B0703F"/>
    <w:rsid w:val="00B07BC7"/>
    <w:rsid w:val="00B102E6"/>
    <w:rsid w:val="00B10646"/>
    <w:rsid w:val="00B11131"/>
    <w:rsid w:val="00B12959"/>
    <w:rsid w:val="00B13489"/>
    <w:rsid w:val="00B13DD6"/>
    <w:rsid w:val="00B14CDD"/>
    <w:rsid w:val="00B17CE9"/>
    <w:rsid w:val="00B2603F"/>
    <w:rsid w:val="00B27D43"/>
    <w:rsid w:val="00B30020"/>
    <w:rsid w:val="00B306FE"/>
    <w:rsid w:val="00B32C70"/>
    <w:rsid w:val="00B33682"/>
    <w:rsid w:val="00B3664D"/>
    <w:rsid w:val="00B36799"/>
    <w:rsid w:val="00B41691"/>
    <w:rsid w:val="00B440AC"/>
    <w:rsid w:val="00B45AD7"/>
    <w:rsid w:val="00B4629E"/>
    <w:rsid w:val="00B462A3"/>
    <w:rsid w:val="00B54C27"/>
    <w:rsid w:val="00B55B6C"/>
    <w:rsid w:val="00B5674D"/>
    <w:rsid w:val="00B56B05"/>
    <w:rsid w:val="00B615E4"/>
    <w:rsid w:val="00B666DA"/>
    <w:rsid w:val="00B67502"/>
    <w:rsid w:val="00B67626"/>
    <w:rsid w:val="00B7099F"/>
    <w:rsid w:val="00B72C21"/>
    <w:rsid w:val="00B7447C"/>
    <w:rsid w:val="00B754CC"/>
    <w:rsid w:val="00B76273"/>
    <w:rsid w:val="00B7771E"/>
    <w:rsid w:val="00B8174C"/>
    <w:rsid w:val="00B824B5"/>
    <w:rsid w:val="00B82C30"/>
    <w:rsid w:val="00B842BF"/>
    <w:rsid w:val="00B84414"/>
    <w:rsid w:val="00B85646"/>
    <w:rsid w:val="00B92BA8"/>
    <w:rsid w:val="00B92D96"/>
    <w:rsid w:val="00B9616A"/>
    <w:rsid w:val="00B9723E"/>
    <w:rsid w:val="00BA304C"/>
    <w:rsid w:val="00BA36ED"/>
    <w:rsid w:val="00BA3815"/>
    <w:rsid w:val="00BB1179"/>
    <w:rsid w:val="00BB55DE"/>
    <w:rsid w:val="00BB70AA"/>
    <w:rsid w:val="00BC6039"/>
    <w:rsid w:val="00BC61DC"/>
    <w:rsid w:val="00BD1608"/>
    <w:rsid w:val="00BD5355"/>
    <w:rsid w:val="00BD7CA2"/>
    <w:rsid w:val="00BE4B2A"/>
    <w:rsid w:val="00BE57E8"/>
    <w:rsid w:val="00BE6918"/>
    <w:rsid w:val="00BF05EC"/>
    <w:rsid w:val="00BF0EC1"/>
    <w:rsid w:val="00BF3248"/>
    <w:rsid w:val="00BF3307"/>
    <w:rsid w:val="00BF3A53"/>
    <w:rsid w:val="00BF3DFD"/>
    <w:rsid w:val="00BF674C"/>
    <w:rsid w:val="00BF79B0"/>
    <w:rsid w:val="00C00A86"/>
    <w:rsid w:val="00C02892"/>
    <w:rsid w:val="00C104A3"/>
    <w:rsid w:val="00C115DD"/>
    <w:rsid w:val="00C11DDE"/>
    <w:rsid w:val="00C11E46"/>
    <w:rsid w:val="00C139FE"/>
    <w:rsid w:val="00C1445A"/>
    <w:rsid w:val="00C22321"/>
    <w:rsid w:val="00C23420"/>
    <w:rsid w:val="00C24243"/>
    <w:rsid w:val="00C24B57"/>
    <w:rsid w:val="00C265C4"/>
    <w:rsid w:val="00C27BA2"/>
    <w:rsid w:val="00C34B37"/>
    <w:rsid w:val="00C45E90"/>
    <w:rsid w:val="00C46A62"/>
    <w:rsid w:val="00C47F9B"/>
    <w:rsid w:val="00C509EE"/>
    <w:rsid w:val="00C54246"/>
    <w:rsid w:val="00C55409"/>
    <w:rsid w:val="00C60B3D"/>
    <w:rsid w:val="00C61154"/>
    <w:rsid w:val="00C618C3"/>
    <w:rsid w:val="00C64995"/>
    <w:rsid w:val="00C64B17"/>
    <w:rsid w:val="00C67622"/>
    <w:rsid w:val="00C70758"/>
    <w:rsid w:val="00C71AED"/>
    <w:rsid w:val="00C720A2"/>
    <w:rsid w:val="00C736F2"/>
    <w:rsid w:val="00C74CF4"/>
    <w:rsid w:val="00C75F2D"/>
    <w:rsid w:val="00C7626C"/>
    <w:rsid w:val="00C76871"/>
    <w:rsid w:val="00C76ADC"/>
    <w:rsid w:val="00C80C65"/>
    <w:rsid w:val="00C81164"/>
    <w:rsid w:val="00C817D8"/>
    <w:rsid w:val="00C81E38"/>
    <w:rsid w:val="00C84FF3"/>
    <w:rsid w:val="00C85EB2"/>
    <w:rsid w:val="00C86F33"/>
    <w:rsid w:val="00C8700C"/>
    <w:rsid w:val="00C912BD"/>
    <w:rsid w:val="00C923FD"/>
    <w:rsid w:val="00C928A4"/>
    <w:rsid w:val="00C92D66"/>
    <w:rsid w:val="00C9515B"/>
    <w:rsid w:val="00C95253"/>
    <w:rsid w:val="00C9726E"/>
    <w:rsid w:val="00CA16EA"/>
    <w:rsid w:val="00CA2679"/>
    <w:rsid w:val="00CA3546"/>
    <w:rsid w:val="00CA3EBF"/>
    <w:rsid w:val="00CA5AF4"/>
    <w:rsid w:val="00CA5C36"/>
    <w:rsid w:val="00CA68BE"/>
    <w:rsid w:val="00CA6D86"/>
    <w:rsid w:val="00CA702F"/>
    <w:rsid w:val="00CB0034"/>
    <w:rsid w:val="00CB010F"/>
    <w:rsid w:val="00CB30DA"/>
    <w:rsid w:val="00CB464E"/>
    <w:rsid w:val="00CB4A2D"/>
    <w:rsid w:val="00CC75AA"/>
    <w:rsid w:val="00CD0835"/>
    <w:rsid w:val="00CD2F1A"/>
    <w:rsid w:val="00CD3F0F"/>
    <w:rsid w:val="00CD57B9"/>
    <w:rsid w:val="00CD6674"/>
    <w:rsid w:val="00CD7D19"/>
    <w:rsid w:val="00CE37CF"/>
    <w:rsid w:val="00CE4DC7"/>
    <w:rsid w:val="00CE5553"/>
    <w:rsid w:val="00CE5B1D"/>
    <w:rsid w:val="00CE6B1D"/>
    <w:rsid w:val="00CF0299"/>
    <w:rsid w:val="00CF0906"/>
    <w:rsid w:val="00CF162A"/>
    <w:rsid w:val="00CF1A46"/>
    <w:rsid w:val="00CF2CC7"/>
    <w:rsid w:val="00CF2FD0"/>
    <w:rsid w:val="00CF5F65"/>
    <w:rsid w:val="00D0045C"/>
    <w:rsid w:val="00D0058C"/>
    <w:rsid w:val="00D009F6"/>
    <w:rsid w:val="00D03D5D"/>
    <w:rsid w:val="00D05758"/>
    <w:rsid w:val="00D07C18"/>
    <w:rsid w:val="00D07CAA"/>
    <w:rsid w:val="00D14CB1"/>
    <w:rsid w:val="00D167CB"/>
    <w:rsid w:val="00D1681F"/>
    <w:rsid w:val="00D25E7F"/>
    <w:rsid w:val="00D25EA5"/>
    <w:rsid w:val="00D2619A"/>
    <w:rsid w:val="00D33428"/>
    <w:rsid w:val="00D3350C"/>
    <w:rsid w:val="00D349BA"/>
    <w:rsid w:val="00D35AD4"/>
    <w:rsid w:val="00D36563"/>
    <w:rsid w:val="00D411E1"/>
    <w:rsid w:val="00D41866"/>
    <w:rsid w:val="00D44DD8"/>
    <w:rsid w:val="00D4603F"/>
    <w:rsid w:val="00D460B8"/>
    <w:rsid w:val="00D467B6"/>
    <w:rsid w:val="00D54AA0"/>
    <w:rsid w:val="00D5684F"/>
    <w:rsid w:val="00D60597"/>
    <w:rsid w:val="00D62B68"/>
    <w:rsid w:val="00D6333C"/>
    <w:rsid w:val="00D63E8B"/>
    <w:rsid w:val="00D64DCD"/>
    <w:rsid w:val="00D66422"/>
    <w:rsid w:val="00D66802"/>
    <w:rsid w:val="00D66D66"/>
    <w:rsid w:val="00D67316"/>
    <w:rsid w:val="00D67447"/>
    <w:rsid w:val="00D674F0"/>
    <w:rsid w:val="00D73F05"/>
    <w:rsid w:val="00D752CB"/>
    <w:rsid w:val="00D75B2F"/>
    <w:rsid w:val="00D7638C"/>
    <w:rsid w:val="00D84D5A"/>
    <w:rsid w:val="00D904C8"/>
    <w:rsid w:val="00D92852"/>
    <w:rsid w:val="00D941B2"/>
    <w:rsid w:val="00DA537C"/>
    <w:rsid w:val="00DA67B6"/>
    <w:rsid w:val="00DB0B3A"/>
    <w:rsid w:val="00DB5DB1"/>
    <w:rsid w:val="00DB5E87"/>
    <w:rsid w:val="00DC006B"/>
    <w:rsid w:val="00DC0434"/>
    <w:rsid w:val="00DC18CB"/>
    <w:rsid w:val="00DC1902"/>
    <w:rsid w:val="00DD05C7"/>
    <w:rsid w:val="00DE01F8"/>
    <w:rsid w:val="00DE0F31"/>
    <w:rsid w:val="00DE1797"/>
    <w:rsid w:val="00DE17F3"/>
    <w:rsid w:val="00DE2194"/>
    <w:rsid w:val="00DE244E"/>
    <w:rsid w:val="00DE3055"/>
    <w:rsid w:val="00DE30C4"/>
    <w:rsid w:val="00DE4D93"/>
    <w:rsid w:val="00DE54F9"/>
    <w:rsid w:val="00DE5CAF"/>
    <w:rsid w:val="00DE6692"/>
    <w:rsid w:val="00DF028C"/>
    <w:rsid w:val="00DF1C46"/>
    <w:rsid w:val="00DF4C2B"/>
    <w:rsid w:val="00DF60DA"/>
    <w:rsid w:val="00E03BAC"/>
    <w:rsid w:val="00E04784"/>
    <w:rsid w:val="00E04F5B"/>
    <w:rsid w:val="00E06BA4"/>
    <w:rsid w:val="00E10BFC"/>
    <w:rsid w:val="00E10C3A"/>
    <w:rsid w:val="00E15953"/>
    <w:rsid w:val="00E217E0"/>
    <w:rsid w:val="00E23656"/>
    <w:rsid w:val="00E24E5F"/>
    <w:rsid w:val="00E26CF6"/>
    <w:rsid w:val="00E26F2C"/>
    <w:rsid w:val="00E304B7"/>
    <w:rsid w:val="00E31E5F"/>
    <w:rsid w:val="00E3285D"/>
    <w:rsid w:val="00E34679"/>
    <w:rsid w:val="00E35562"/>
    <w:rsid w:val="00E413EF"/>
    <w:rsid w:val="00E42824"/>
    <w:rsid w:val="00E42AA0"/>
    <w:rsid w:val="00E42B88"/>
    <w:rsid w:val="00E4329E"/>
    <w:rsid w:val="00E43D3D"/>
    <w:rsid w:val="00E45F61"/>
    <w:rsid w:val="00E468B5"/>
    <w:rsid w:val="00E468D5"/>
    <w:rsid w:val="00E46C2A"/>
    <w:rsid w:val="00E4724A"/>
    <w:rsid w:val="00E5514A"/>
    <w:rsid w:val="00E6347B"/>
    <w:rsid w:val="00E640F1"/>
    <w:rsid w:val="00E6719C"/>
    <w:rsid w:val="00E73B31"/>
    <w:rsid w:val="00E752E9"/>
    <w:rsid w:val="00E7748B"/>
    <w:rsid w:val="00E77AA6"/>
    <w:rsid w:val="00E77D05"/>
    <w:rsid w:val="00E81B64"/>
    <w:rsid w:val="00E8280F"/>
    <w:rsid w:val="00E82C79"/>
    <w:rsid w:val="00E84A64"/>
    <w:rsid w:val="00E854EF"/>
    <w:rsid w:val="00E87BF0"/>
    <w:rsid w:val="00E9418B"/>
    <w:rsid w:val="00E979C4"/>
    <w:rsid w:val="00EA0011"/>
    <w:rsid w:val="00EA0C02"/>
    <w:rsid w:val="00EA0CD3"/>
    <w:rsid w:val="00EA493D"/>
    <w:rsid w:val="00EA5D0F"/>
    <w:rsid w:val="00EB151A"/>
    <w:rsid w:val="00EB29CA"/>
    <w:rsid w:val="00EB423F"/>
    <w:rsid w:val="00EB5962"/>
    <w:rsid w:val="00EB6A66"/>
    <w:rsid w:val="00EB7D62"/>
    <w:rsid w:val="00EC0607"/>
    <w:rsid w:val="00EC26F9"/>
    <w:rsid w:val="00EC5C1B"/>
    <w:rsid w:val="00ED32EF"/>
    <w:rsid w:val="00EE0790"/>
    <w:rsid w:val="00EE2613"/>
    <w:rsid w:val="00EE4636"/>
    <w:rsid w:val="00EE6A0D"/>
    <w:rsid w:val="00EE71F2"/>
    <w:rsid w:val="00EE7678"/>
    <w:rsid w:val="00EE77A6"/>
    <w:rsid w:val="00EF0532"/>
    <w:rsid w:val="00EF5DC9"/>
    <w:rsid w:val="00EF6DB1"/>
    <w:rsid w:val="00F01892"/>
    <w:rsid w:val="00F06E72"/>
    <w:rsid w:val="00F07D7B"/>
    <w:rsid w:val="00F1022F"/>
    <w:rsid w:val="00F1026B"/>
    <w:rsid w:val="00F11F54"/>
    <w:rsid w:val="00F168C3"/>
    <w:rsid w:val="00F16C7E"/>
    <w:rsid w:val="00F211FC"/>
    <w:rsid w:val="00F240A6"/>
    <w:rsid w:val="00F245CB"/>
    <w:rsid w:val="00F25838"/>
    <w:rsid w:val="00F2621E"/>
    <w:rsid w:val="00F26622"/>
    <w:rsid w:val="00F30C8D"/>
    <w:rsid w:val="00F310D7"/>
    <w:rsid w:val="00F311AA"/>
    <w:rsid w:val="00F31AD8"/>
    <w:rsid w:val="00F331B7"/>
    <w:rsid w:val="00F34477"/>
    <w:rsid w:val="00F34771"/>
    <w:rsid w:val="00F40133"/>
    <w:rsid w:val="00F4142A"/>
    <w:rsid w:val="00F41BB0"/>
    <w:rsid w:val="00F4398A"/>
    <w:rsid w:val="00F43B8D"/>
    <w:rsid w:val="00F43BE4"/>
    <w:rsid w:val="00F444BA"/>
    <w:rsid w:val="00F466B8"/>
    <w:rsid w:val="00F47BEE"/>
    <w:rsid w:val="00F47DFB"/>
    <w:rsid w:val="00F504C2"/>
    <w:rsid w:val="00F5152D"/>
    <w:rsid w:val="00F5365A"/>
    <w:rsid w:val="00F55919"/>
    <w:rsid w:val="00F55F8D"/>
    <w:rsid w:val="00F57868"/>
    <w:rsid w:val="00F6027A"/>
    <w:rsid w:val="00F60580"/>
    <w:rsid w:val="00F62F85"/>
    <w:rsid w:val="00F65852"/>
    <w:rsid w:val="00F713BB"/>
    <w:rsid w:val="00F718F6"/>
    <w:rsid w:val="00F75A51"/>
    <w:rsid w:val="00F76243"/>
    <w:rsid w:val="00F80044"/>
    <w:rsid w:val="00F8154D"/>
    <w:rsid w:val="00F82568"/>
    <w:rsid w:val="00F83BA5"/>
    <w:rsid w:val="00F84914"/>
    <w:rsid w:val="00F84AE8"/>
    <w:rsid w:val="00F866CA"/>
    <w:rsid w:val="00F8682D"/>
    <w:rsid w:val="00F86A66"/>
    <w:rsid w:val="00F86CED"/>
    <w:rsid w:val="00F91DD8"/>
    <w:rsid w:val="00F91EB0"/>
    <w:rsid w:val="00F95638"/>
    <w:rsid w:val="00F956F1"/>
    <w:rsid w:val="00F9693E"/>
    <w:rsid w:val="00FA2149"/>
    <w:rsid w:val="00FA5A28"/>
    <w:rsid w:val="00FA6BE0"/>
    <w:rsid w:val="00FA7467"/>
    <w:rsid w:val="00FB126B"/>
    <w:rsid w:val="00FB12E8"/>
    <w:rsid w:val="00FB1737"/>
    <w:rsid w:val="00FB2DB2"/>
    <w:rsid w:val="00FB5C3E"/>
    <w:rsid w:val="00FB74F3"/>
    <w:rsid w:val="00FB75B9"/>
    <w:rsid w:val="00FC1ADA"/>
    <w:rsid w:val="00FC3612"/>
    <w:rsid w:val="00FC6F9E"/>
    <w:rsid w:val="00FC703A"/>
    <w:rsid w:val="00FC78D2"/>
    <w:rsid w:val="00FD089D"/>
    <w:rsid w:val="00FD2885"/>
    <w:rsid w:val="00FD4FAD"/>
    <w:rsid w:val="00FE27C3"/>
    <w:rsid w:val="00FF0D8F"/>
    <w:rsid w:val="00FF6A91"/>
    <w:rsid w:val="00FF76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6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CAD"/>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FC940B"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814901"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814901"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EE9CD" w:themeFill="accent1" w:themeFillTint="33"/>
      <w:tcMar>
        <w:top w:w="57" w:type="dxa"/>
        <w:left w:w="57" w:type="dxa"/>
        <w:bottom w:w="57" w:type="dxa"/>
        <w:right w:w="57" w:type="dxa"/>
      </w:tcMar>
    </w:tcPr>
    <w:tblStylePr w:type="firstRow">
      <w:rPr>
        <w:rFonts w:asciiTheme="majorHAnsi" w:hAnsiTheme="majorHAnsi"/>
        <w:b/>
        <w:bCs/>
      </w:rPr>
      <w:tblPr/>
      <w:tcPr>
        <w:shd w:val="clear" w:color="auto" w:fill="FDD39D" w:themeFill="accent1" w:themeFillTint="66"/>
      </w:tcPr>
    </w:tblStylePr>
    <w:tblStylePr w:type="lastRow">
      <w:rPr>
        <w:b/>
        <w:bCs/>
        <w:color w:val="000000" w:themeColor="text1"/>
      </w:rPr>
      <w:tblPr/>
      <w:tcPr>
        <w:shd w:val="clear" w:color="auto" w:fill="FDD39D" w:themeFill="accent1" w:themeFillTint="66"/>
      </w:tcPr>
    </w:tblStylePr>
    <w:tblStylePr w:type="firstCol">
      <w:rPr>
        <w:color w:val="FFFFFF" w:themeColor="background1"/>
      </w:rPr>
      <w:tblPr/>
      <w:tcPr>
        <w:shd w:val="clear" w:color="auto" w:fill="C26E02" w:themeFill="accent1" w:themeFillShade="BF"/>
      </w:tcPr>
    </w:tblStylePr>
    <w:tblStylePr w:type="lastCol">
      <w:rPr>
        <w:color w:val="FFFFFF" w:themeColor="background1"/>
      </w:rPr>
      <w:tblPr/>
      <w:tcPr>
        <w:shd w:val="clear" w:color="auto" w:fill="C26E02" w:themeFill="accent1" w:themeFillShade="BF"/>
      </w:tcPr>
    </w:tblStylePr>
    <w:tblStylePr w:type="band1Vert">
      <w:tblPr/>
      <w:tcPr>
        <w:shd w:val="clear" w:color="auto" w:fill="FDC985" w:themeFill="accent1" w:themeFillTint="7F"/>
      </w:tcPr>
    </w:tblStylePr>
    <w:tblStylePr w:type="band1Horz">
      <w:tblPr/>
      <w:tcPr>
        <w:shd w:val="clear" w:color="auto" w:fill="FDC985"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BF6" w:themeFill="accent4" w:themeFillTint="33"/>
      <w:tcMar>
        <w:top w:w="57" w:type="dxa"/>
        <w:left w:w="57" w:type="dxa"/>
        <w:bottom w:w="57" w:type="dxa"/>
        <w:right w:w="57" w:type="dxa"/>
      </w:tcMar>
    </w:tcPr>
    <w:tblStylePr w:type="firstRow">
      <w:rPr>
        <w:rFonts w:asciiTheme="majorHAnsi" w:hAnsiTheme="majorHAnsi"/>
        <w:b/>
        <w:bCs/>
      </w:rPr>
      <w:tblPr/>
      <w:tcPr>
        <w:shd w:val="clear" w:color="auto" w:fill="FFF8EE" w:themeFill="accent4" w:themeFillTint="66"/>
      </w:tcPr>
    </w:tblStylePr>
    <w:tblStylePr w:type="lastRow">
      <w:rPr>
        <w:b/>
        <w:bCs/>
        <w:color w:val="000000" w:themeColor="text1"/>
      </w:rPr>
      <w:tblPr/>
      <w:tcPr>
        <w:shd w:val="clear" w:color="auto" w:fill="FFF8EE" w:themeFill="accent4" w:themeFillTint="66"/>
      </w:tcPr>
    </w:tblStylePr>
    <w:tblStylePr w:type="firstCol">
      <w:rPr>
        <w:color w:val="FFFFFF" w:themeColor="background1"/>
      </w:rPr>
      <w:tblPr/>
      <w:tcPr>
        <w:shd w:val="clear" w:color="auto" w:fill="FFC15F" w:themeFill="accent4" w:themeFillShade="BF"/>
      </w:tcPr>
    </w:tblStylePr>
    <w:tblStylePr w:type="lastCol">
      <w:rPr>
        <w:color w:val="FFFFFF" w:themeColor="background1"/>
      </w:rPr>
      <w:tblPr/>
      <w:tcPr>
        <w:shd w:val="clear" w:color="auto" w:fill="FFC15F" w:themeFill="accent4" w:themeFillShade="BF"/>
      </w:tcPr>
    </w:tblStylePr>
    <w:tblStylePr w:type="band1Vert">
      <w:tblPr/>
      <w:tcPr>
        <w:shd w:val="clear" w:color="auto" w:fill="FFF6EA" w:themeFill="accent4" w:themeFillTint="7F"/>
      </w:tcPr>
    </w:tblStylePr>
    <w:tblStylePr w:type="band1Horz">
      <w:tblPr/>
      <w:tcPr>
        <w:shd w:val="clear" w:color="auto" w:fill="FFF6EA"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D5C5" w:themeFill="accent5" w:themeFillTint="33"/>
      <w:tcMar>
        <w:top w:w="57" w:type="dxa"/>
        <w:left w:w="57" w:type="dxa"/>
        <w:bottom w:w="57" w:type="dxa"/>
        <w:right w:w="57" w:type="dxa"/>
      </w:tcMar>
    </w:tcPr>
    <w:tblStylePr w:type="firstRow">
      <w:rPr>
        <w:rFonts w:asciiTheme="majorHAnsi" w:hAnsiTheme="majorHAnsi"/>
        <w:b/>
        <w:bCs/>
      </w:rPr>
      <w:tblPr/>
      <w:tcPr>
        <w:shd w:val="clear" w:color="auto" w:fill="FFAB8B" w:themeFill="accent5" w:themeFillTint="66"/>
      </w:tcPr>
    </w:tblStylePr>
    <w:tblStylePr w:type="lastRow">
      <w:rPr>
        <w:b/>
        <w:bCs/>
        <w:color w:val="000000" w:themeColor="text1"/>
      </w:rPr>
      <w:tblPr/>
      <w:tcPr>
        <w:shd w:val="clear" w:color="auto" w:fill="FFAB8B" w:themeFill="accent5" w:themeFillTint="66"/>
      </w:tcPr>
    </w:tblStylePr>
    <w:tblStylePr w:type="firstCol">
      <w:rPr>
        <w:color w:val="FFFFFF" w:themeColor="background1"/>
      </w:rPr>
      <w:tblPr/>
      <w:tcPr>
        <w:shd w:val="clear" w:color="auto" w:fill="A52E00" w:themeFill="accent5" w:themeFillShade="BF"/>
      </w:tcPr>
    </w:tblStylePr>
    <w:tblStylePr w:type="lastCol">
      <w:rPr>
        <w:color w:val="FFFFFF" w:themeColor="background1"/>
      </w:rPr>
      <w:tblPr/>
      <w:tcPr>
        <w:shd w:val="clear" w:color="auto" w:fill="A52E00" w:themeFill="accent5" w:themeFillShade="BF"/>
      </w:tcPr>
    </w:tblStylePr>
    <w:tblStylePr w:type="band1Vert">
      <w:tblPr/>
      <w:tcPr>
        <w:shd w:val="clear" w:color="auto" w:fill="FF976F" w:themeFill="accent5" w:themeFillTint="7F"/>
      </w:tcPr>
    </w:tblStylePr>
    <w:tblStylePr w:type="band1Horz">
      <w:tblPr/>
      <w:tcPr>
        <w:shd w:val="clear" w:color="auto" w:fill="FF976F"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EEE3" w:themeFill="accent6" w:themeFillTint="33"/>
      <w:tcMar>
        <w:top w:w="57" w:type="dxa"/>
        <w:left w:w="57" w:type="dxa"/>
        <w:bottom w:w="57" w:type="dxa"/>
        <w:right w:w="57" w:type="dxa"/>
      </w:tcMar>
    </w:tcPr>
    <w:tblStylePr w:type="firstRow">
      <w:rPr>
        <w:rFonts w:asciiTheme="majorHAnsi" w:hAnsiTheme="majorHAnsi"/>
        <w:b/>
        <w:bCs/>
      </w:rPr>
      <w:tblPr/>
      <w:tcPr>
        <w:shd w:val="clear" w:color="auto" w:fill="FFDEC8" w:themeFill="accent6" w:themeFillTint="66"/>
      </w:tcPr>
    </w:tblStylePr>
    <w:tblStylePr w:type="lastRow">
      <w:rPr>
        <w:b/>
        <w:bCs/>
        <w:color w:val="000000" w:themeColor="text1"/>
      </w:rPr>
      <w:tblPr/>
      <w:tcPr>
        <w:shd w:val="clear" w:color="auto" w:fill="FFDEC8" w:themeFill="accent6" w:themeFillTint="66"/>
      </w:tcPr>
    </w:tblStylePr>
    <w:tblStylePr w:type="firstCol">
      <w:rPr>
        <w:color w:val="FFFFFF" w:themeColor="background1"/>
      </w:rPr>
      <w:tblPr/>
      <w:tcPr>
        <w:shd w:val="clear" w:color="auto" w:fill="FF7618" w:themeFill="accent6" w:themeFillShade="BF"/>
      </w:tcPr>
    </w:tblStylePr>
    <w:tblStylePr w:type="lastCol">
      <w:rPr>
        <w:color w:val="FFFFFF" w:themeColor="background1"/>
      </w:rPr>
      <w:tblPr/>
      <w:tcPr>
        <w:shd w:val="clear" w:color="auto" w:fill="FF7618" w:themeFill="accent6" w:themeFillShade="BF"/>
      </w:tcPr>
    </w:tblStylePr>
    <w:tblStylePr w:type="band1Vert">
      <w:tblPr/>
      <w:tcPr>
        <w:shd w:val="clear" w:color="auto" w:fill="FFD6BA" w:themeFill="accent6" w:themeFillTint="7F"/>
      </w:tcPr>
    </w:tblStylePr>
    <w:tblStylePr w:type="band1Horz">
      <w:tblPr/>
      <w:tcPr>
        <w:shd w:val="clear" w:color="auto" w:fill="FFD6BA"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4E6"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4C2" w:themeFill="accent1" w:themeFillTint="3F"/>
      </w:tcPr>
    </w:tblStylePr>
    <w:tblStylePr w:type="band1Horz">
      <w:tblPr/>
      <w:tcPr>
        <w:shd w:val="clear" w:color="auto" w:fill="FEE9CD"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CA77" w:themeFill="accent4" w:themeFillShade="CC"/>
      </w:tcPr>
    </w:tblStylePr>
    <w:tblStylePr w:type="lastRow">
      <w:rPr>
        <w:b/>
        <w:bCs/>
        <w:color w:val="FFCA7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FDFA"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F4" w:themeFill="accent4" w:themeFillTint="3F"/>
      </w:tcPr>
    </w:tblStylePr>
    <w:tblStylePr w:type="band1Horz">
      <w:tblPr/>
      <w:tcPr>
        <w:shd w:val="clear" w:color="auto" w:fill="FFFBF6"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EAE2"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812B" w:themeFill="accent6" w:themeFillShade="CC"/>
      </w:tcPr>
    </w:tblStylePr>
    <w:tblStylePr w:type="lastRow">
      <w:rPr>
        <w:b/>
        <w:bCs/>
        <w:color w:val="FF81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B7" w:themeFill="accent5" w:themeFillTint="3F"/>
      </w:tcPr>
    </w:tblStylePr>
    <w:tblStylePr w:type="band1Horz">
      <w:tblPr/>
      <w:tcPr>
        <w:shd w:val="clear" w:color="auto" w:fill="FFD5C5"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FF6F1"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03100" w:themeFill="accent5" w:themeFillShade="CC"/>
      </w:tcPr>
    </w:tblStylePr>
    <w:tblStylePr w:type="lastRow">
      <w:rPr>
        <w:b/>
        <w:bCs/>
        <w:color w:val="B031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DD" w:themeFill="accent6" w:themeFillTint="3F"/>
      </w:tcPr>
    </w:tblStylePr>
    <w:tblStylePr w:type="band1Horz">
      <w:tblPr/>
      <w:tcPr>
        <w:shd w:val="clear" w:color="auto" w:fill="FFEEE3"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C940B" w:themeColor="accent1"/>
        <w:bottom w:val="single" w:sz="4" w:space="0" w:color="FC940B" w:themeColor="accent1"/>
        <w:right w:val="single" w:sz="4" w:space="0" w:color="FC940B" w:themeColor="accent1"/>
        <w:insideH w:val="single" w:sz="4" w:space="0" w:color="FFFFFF" w:themeColor="background1"/>
        <w:insideV w:val="single" w:sz="4" w:space="0" w:color="FFFFFF" w:themeColor="background1"/>
      </w:tblBorders>
    </w:tblPr>
    <w:tcPr>
      <w:shd w:val="clear" w:color="auto" w:fill="FEF4E6"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5802" w:themeFill="accent1" w:themeFillShade="99"/>
      </w:tcPr>
    </w:tblStylePr>
    <w:tblStylePr w:type="firstCol">
      <w:rPr>
        <w:color w:val="FFFFFF" w:themeColor="background1"/>
      </w:rPr>
      <w:tblPr/>
      <w:tcPr>
        <w:tcBorders>
          <w:top w:val="nil"/>
          <w:left w:val="nil"/>
          <w:bottom w:val="nil"/>
          <w:right w:val="nil"/>
          <w:insideH w:val="single" w:sz="4" w:space="0" w:color="9B5802" w:themeColor="accent1" w:themeShade="99"/>
          <w:insideV w:val="nil"/>
        </w:tcBorders>
        <w:shd w:val="clear" w:color="auto" w:fill="9B580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B5802" w:themeFill="accent1" w:themeFillShade="99"/>
      </w:tcPr>
    </w:tblStylePr>
    <w:tblStylePr w:type="band1Vert">
      <w:tblPr/>
      <w:tcPr>
        <w:shd w:val="clear" w:color="auto" w:fill="FDD39D" w:themeFill="accent1" w:themeFillTint="66"/>
      </w:tcPr>
    </w:tblStylePr>
    <w:tblStylePr w:type="band1Horz">
      <w:tblPr/>
      <w:tcPr>
        <w:shd w:val="clear" w:color="auto" w:fill="FDC98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FEFD5"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EF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FFEFD5" w:themeColor="accent4"/>
        <w:bottom w:val="single" w:sz="4" w:space="0" w:color="FFEFD5" w:themeColor="accent4"/>
        <w:right w:val="single" w:sz="4" w:space="0" w:color="FFEFD5" w:themeColor="accent4"/>
        <w:insideH w:val="single" w:sz="4" w:space="0" w:color="FFFFFF" w:themeColor="background1"/>
        <w:insideV w:val="single" w:sz="4" w:space="0" w:color="FFFFFF" w:themeColor="background1"/>
      </w:tblBorders>
    </w:tblPr>
    <w:tcPr>
      <w:shd w:val="clear" w:color="auto" w:fill="FFFDFA"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A619" w:themeFill="accent4" w:themeFillShade="99"/>
      </w:tcPr>
    </w:tblStylePr>
    <w:tblStylePr w:type="firstCol">
      <w:rPr>
        <w:color w:val="FFFFFF" w:themeColor="background1"/>
      </w:rPr>
      <w:tblPr/>
      <w:tcPr>
        <w:tcBorders>
          <w:top w:val="nil"/>
          <w:left w:val="nil"/>
          <w:bottom w:val="nil"/>
          <w:right w:val="nil"/>
          <w:insideH w:val="single" w:sz="4" w:space="0" w:color="FFA619" w:themeColor="accent4" w:themeShade="99"/>
          <w:insideV w:val="nil"/>
        </w:tcBorders>
        <w:shd w:val="clear" w:color="auto" w:fill="FFA6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FFA619" w:themeFill="accent4" w:themeFillShade="99"/>
      </w:tcPr>
    </w:tblStylePr>
    <w:tblStylePr w:type="band1Vert">
      <w:tblPr/>
      <w:tcPr>
        <w:shd w:val="clear" w:color="auto" w:fill="FFF8EE" w:themeFill="accent4" w:themeFillTint="66"/>
      </w:tcPr>
    </w:tblStylePr>
    <w:tblStylePr w:type="band1Horz">
      <w:tblPr/>
      <w:tcPr>
        <w:shd w:val="clear" w:color="auto" w:fill="FFF6E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FAE76" w:themeColor="accent6"/>
        <w:left w:val="single" w:sz="4" w:space="0" w:color="DD3E00" w:themeColor="accent5"/>
        <w:bottom w:val="single" w:sz="4" w:space="0" w:color="DD3E00" w:themeColor="accent5"/>
        <w:right w:val="single" w:sz="4" w:space="0" w:color="DD3E00" w:themeColor="accent5"/>
        <w:insideH w:val="single" w:sz="4" w:space="0" w:color="FFFFFF" w:themeColor="background1"/>
        <w:insideV w:val="single" w:sz="4" w:space="0" w:color="FFFFFF" w:themeColor="background1"/>
      </w:tblBorders>
    </w:tblPr>
    <w:tcPr>
      <w:shd w:val="clear" w:color="auto" w:fill="FFEAE2"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AE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2400" w:themeFill="accent5" w:themeFillShade="99"/>
      </w:tcPr>
    </w:tblStylePr>
    <w:tblStylePr w:type="firstCol">
      <w:rPr>
        <w:color w:val="FFFFFF" w:themeColor="background1"/>
      </w:rPr>
      <w:tblPr/>
      <w:tcPr>
        <w:tcBorders>
          <w:top w:val="nil"/>
          <w:left w:val="nil"/>
          <w:bottom w:val="nil"/>
          <w:right w:val="nil"/>
          <w:insideH w:val="single" w:sz="4" w:space="0" w:color="842400" w:themeColor="accent5" w:themeShade="99"/>
          <w:insideV w:val="nil"/>
        </w:tcBorders>
        <w:shd w:val="clear" w:color="auto" w:fill="8424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42400" w:themeFill="accent5" w:themeFillShade="99"/>
      </w:tcPr>
    </w:tblStylePr>
    <w:tblStylePr w:type="band1Vert">
      <w:tblPr/>
      <w:tcPr>
        <w:shd w:val="clear" w:color="auto" w:fill="FFAB8B" w:themeFill="accent5" w:themeFillTint="66"/>
      </w:tcPr>
    </w:tblStylePr>
    <w:tblStylePr w:type="band1Horz">
      <w:tblPr/>
      <w:tcPr>
        <w:shd w:val="clear" w:color="auto" w:fill="FF976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D3E00" w:themeColor="accent5"/>
        <w:left w:val="single" w:sz="4" w:space="0" w:color="FFAE76" w:themeColor="accent6"/>
        <w:bottom w:val="single" w:sz="4" w:space="0" w:color="FFAE76" w:themeColor="accent6"/>
        <w:right w:val="single" w:sz="4" w:space="0" w:color="FFAE76" w:themeColor="accent6"/>
        <w:insideH w:val="single" w:sz="4" w:space="0" w:color="FFFFFF" w:themeColor="background1"/>
        <w:insideV w:val="single" w:sz="4" w:space="0" w:color="FFFFFF" w:themeColor="background1"/>
      </w:tblBorders>
    </w:tblPr>
    <w:tcPr>
      <w:shd w:val="clear" w:color="auto" w:fill="FFF6F1"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3E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5B00" w:themeFill="accent6" w:themeFillShade="99"/>
      </w:tcPr>
    </w:tblStylePr>
    <w:tblStylePr w:type="firstCol">
      <w:rPr>
        <w:color w:val="FFFFFF" w:themeColor="background1"/>
      </w:rPr>
      <w:tblPr/>
      <w:tcPr>
        <w:tcBorders>
          <w:top w:val="nil"/>
          <w:left w:val="nil"/>
          <w:bottom w:val="nil"/>
          <w:right w:val="nil"/>
          <w:insideH w:val="single" w:sz="4" w:space="0" w:color="DF5B00" w:themeColor="accent6" w:themeShade="99"/>
          <w:insideV w:val="nil"/>
        </w:tcBorders>
        <w:shd w:val="clear" w:color="auto" w:fill="DF5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F5B00" w:themeFill="accent6" w:themeFillShade="99"/>
      </w:tcPr>
    </w:tblStylePr>
    <w:tblStylePr w:type="band1Vert">
      <w:tblPr/>
      <w:tcPr>
        <w:shd w:val="clear" w:color="auto" w:fill="FFDEC8" w:themeFill="accent6" w:themeFillTint="66"/>
      </w:tcPr>
    </w:tblStylePr>
    <w:tblStylePr w:type="band1Horz">
      <w:tblPr/>
      <w:tcPr>
        <w:shd w:val="clear" w:color="auto" w:fill="FFD6B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C940B"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90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26E0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26E02" w:themeFill="accent1" w:themeFillShade="BF"/>
      </w:tcPr>
    </w:tblStylePr>
    <w:tblStylePr w:type="band1Vert">
      <w:tblPr/>
      <w:tcPr>
        <w:tcBorders>
          <w:top w:val="nil"/>
          <w:left w:val="nil"/>
          <w:bottom w:val="nil"/>
          <w:right w:val="nil"/>
          <w:insideH w:val="nil"/>
          <w:insideV w:val="nil"/>
        </w:tcBorders>
        <w:shd w:val="clear" w:color="auto" w:fill="C26E02" w:themeFill="accent1" w:themeFillShade="BF"/>
      </w:tcPr>
    </w:tblStylePr>
    <w:tblStylePr w:type="band1Horz">
      <w:tblPr/>
      <w:tcPr>
        <w:tcBorders>
          <w:top w:val="nil"/>
          <w:left w:val="nil"/>
          <w:bottom w:val="nil"/>
          <w:right w:val="nil"/>
          <w:insideH w:val="nil"/>
          <w:insideV w:val="nil"/>
        </w:tcBorders>
        <w:shd w:val="clear" w:color="auto" w:fill="C26E02"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FEFD5"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98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C1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C15F" w:themeFill="accent4" w:themeFillShade="BF"/>
      </w:tcPr>
    </w:tblStylePr>
    <w:tblStylePr w:type="band1Vert">
      <w:tblPr/>
      <w:tcPr>
        <w:tcBorders>
          <w:top w:val="nil"/>
          <w:left w:val="nil"/>
          <w:bottom w:val="nil"/>
          <w:right w:val="nil"/>
          <w:insideH w:val="nil"/>
          <w:insideV w:val="nil"/>
        </w:tcBorders>
        <w:shd w:val="clear" w:color="auto" w:fill="FFC15F" w:themeFill="accent4" w:themeFillShade="BF"/>
      </w:tcPr>
    </w:tblStylePr>
    <w:tblStylePr w:type="band1Horz">
      <w:tblPr/>
      <w:tcPr>
        <w:tcBorders>
          <w:top w:val="nil"/>
          <w:left w:val="nil"/>
          <w:bottom w:val="nil"/>
          <w:right w:val="nil"/>
          <w:insideH w:val="nil"/>
          <w:insideV w:val="nil"/>
        </w:tcBorders>
        <w:shd w:val="clear" w:color="auto" w:fill="FFC15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D3E00"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1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2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2E00" w:themeFill="accent5" w:themeFillShade="BF"/>
      </w:tcPr>
    </w:tblStylePr>
    <w:tblStylePr w:type="band1Vert">
      <w:tblPr/>
      <w:tcPr>
        <w:tcBorders>
          <w:top w:val="nil"/>
          <w:left w:val="nil"/>
          <w:bottom w:val="nil"/>
          <w:right w:val="nil"/>
          <w:insideH w:val="nil"/>
          <w:insideV w:val="nil"/>
        </w:tcBorders>
        <w:shd w:val="clear" w:color="auto" w:fill="A52E00" w:themeFill="accent5" w:themeFillShade="BF"/>
      </w:tcPr>
    </w:tblStylePr>
    <w:tblStylePr w:type="band1Horz">
      <w:tblPr/>
      <w:tcPr>
        <w:tcBorders>
          <w:top w:val="nil"/>
          <w:left w:val="nil"/>
          <w:bottom w:val="nil"/>
          <w:right w:val="nil"/>
          <w:insideH w:val="nil"/>
          <w:insideV w:val="nil"/>
        </w:tcBorders>
        <w:shd w:val="clear" w:color="auto" w:fill="A52E00"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FAE76"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94B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76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7618" w:themeFill="accent6" w:themeFillShade="BF"/>
      </w:tcPr>
    </w:tblStylePr>
    <w:tblStylePr w:type="band1Vert">
      <w:tblPr/>
      <w:tcPr>
        <w:tcBorders>
          <w:top w:val="nil"/>
          <w:left w:val="nil"/>
          <w:bottom w:val="nil"/>
          <w:right w:val="nil"/>
          <w:insideH w:val="nil"/>
          <w:insideV w:val="nil"/>
        </w:tcBorders>
        <w:shd w:val="clear" w:color="auto" w:fill="FF7618" w:themeFill="accent6" w:themeFillShade="BF"/>
      </w:tcPr>
    </w:tblStylePr>
    <w:tblStylePr w:type="band1Horz">
      <w:tblPr/>
      <w:tcPr>
        <w:tcBorders>
          <w:top w:val="nil"/>
          <w:left w:val="nil"/>
          <w:bottom w:val="nil"/>
          <w:right w:val="nil"/>
          <w:insideH w:val="nil"/>
          <w:insideV w:val="nil"/>
        </w:tcBorders>
        <w:shd w:val="clear" w:color="auto" w:fill="FF7618"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FC940B"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9"/>
    <w:rsid w:val="008D2AD8"/>
    <w:pPr>
      <w:jc w:val="right"/>
    </w:pPr>
    <w:rPr>
      <w:rFonts w:cs="Source Sans Pro Light"/>
      <w:sz w:val="16"/>
      <w:szCs w:val="22"/>
    </w:rPr>
  </w:style>
  <w:style w:type="character" w:customStyle="1" w:styleId="HeaderChar">
    <w:name w:val="Header Char"/>
    <w:basedOn w:val="DefaultParagraphFont"/>
    <w:link w:val="Header"/>
    <w:uiPriority w:val="9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FC940B"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FC940B" w:themeColor="accent1"/>
    </w:rPr>
  </w:style>
  <w:style w:type="paragraph" w:styleId="IntenseQuote">
    <w:name w:val="Intense Quote"/>
    <w:basedOn w:val="Normal"/>
    <w:next w:val="Normal"/>
    <w:link w:val="IntenseQuoteChar"/>
    <w:uiPriority w:val="30"/>
    <w:semiHidden/>
    <w:rsid w:val="00162777"/>
    <w:pPr>
      <w:pBdr>
        <w:bottom w:val="single" w:sz="4" w:space="4" w:color="FC940B" w:themeColor="accent1"/>
      </w:pBdr>
      <w:spacing w:before="200" w:after="280"/>
      <w:ind w:left="936" w:right="936"/>
    </w:pPr>
    <w:rPr>
      <w:b/>
      <w:bCs/>
      <w:i/>
      <w:iCs/>
      <w:color w:val="FC940B"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FC940B"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insideH w:val="single" w:sz="8" w:space="0" w:color="FC940B" w:themeColor="accent1"/>
        <w:insideV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C940B" w:themeColor="accent1"/>
          <w:left w:val="single" w:sz="8" w:space="0" w:color="FC940B" w:themeColor="accent1"/>
          <w:bottom w:val="single" w:sz="18" w:space="0" w:color="FC940B" w:themeColor="accent1"/>
          <w:right w:val="single" w:sz="8" w:space="0" w:color="FC940B" w:themeColor="accent1"/>
          <w:insideH w:val="nil"/>
          <w:insideV w:val="single" w:sz="8" w:space="0" w:color="FC940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940B" w:themeColor="accent1"/>
          <w:left w:val="single" w:sz="8" w:space="0" w:color="FC940B" w:themeColor="accent1"/>
          <w:bottom w:val="single" w:sz="8" w:space="0" w:color="FC940B" w:themeColor="accent1"/>
          <w:right w:val="single" w:sz="8" w:space="0" w:color="FC940B" w:themeColor="accent1"/>
          <w:insideH w:val="nil"/>
          <w:insideV w:val="single" w:sz="8" w:space="0" w:color="FC940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tblStylePr w:type="band1Vert">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shd w:val="clear" w:color="auto" w:fill="FEE4C2" w:themeFill="accent1" w:themeFillTint="3F"/>
      </w:tcPr>
    </w:tblStylePr>
    <w:tblStylePr w:type="band1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insideV w:val="single" w:sz="8" w:space="0" w:color="FC940B" w:themeColor="accent1"/>
        </w:tcBorders>
        <w:shd w:val="clear" w:color="auto" w:fill="FEE4C2" w:themeFill="accent1" w:themeFillTint="3F"/>
      </w:tcPr>
    </w:tblStylePr>
    <w:tblStylePr w:type="band2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insideV w:val="single" w:sz="8" w:space="0" w:color="FC940B"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insideH w:val="single" w:sz="8" w:space="0" w:color="FFEFD5" w:themeColor="accent4"/>
        <w:insideV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EFD5" w:themeColor="accent4"/>
          <w:left w:val="single" w:sz="8" w:space="0" w:color="FFEFD5" w:themeColor="accent4"/>
          <w:bottom w:val="single" w:sz="18" w:space="0" w:color="FFEFD5" w:themeColor="accent4"/>
          <w:right w:val="single" w:sz="8" w:space="0" w:color="FFEFD5" w:themeColor="accent4"/>
          <w:insideH w:val="nil"/>
          <w:insideV w:val="single" w:sz="8" w:space="0" w:color="FFEF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D5" w:themeColor="accent4"/>
          <w:left w:val="single" w:sz="8" w:space="0" w:color="FFEFD5" w:themeColor="accent4"/>
          <w:bottom w:val="single" w:sz="8" w:space="0" w:color="FFEFD5" w:themeColor="accent4"/>
          <w:right w:val="single" w:sz="8" w:space="0" w:color="FFEFD5" w:themeColor="accent4"/>
          <w:insideH w:val="nil"/>
          <w:insideV w:val="single" w:sz="8" w:space="0" w:color="FFEF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tblStylePr w:type="band1Vert">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shd w:val="clear" w:color="auto" w:fill="FFFAF4" w:themeFill="accent4" w:themeFillTint="3F"/>
      </w:tcPr>
    </w:tblStylePr>
    <w:tblStylePr w:type="band1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insideV w:val="single" w:sz="8" w:space="0" w:color="FFEFD5" w:themeColor="accent4"/>
        </w:tcBorders>
        <w:shd w:val="clear" w:color="auto" w:fill="FFFAF4" w:themeFill="accent4" w:themeFillTint="3F"/>
      </w:tcPr>
    </w:tblStylePr>
    <w:tblStylePr w:type="band2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insideV w:val="single" w:sz="8" w:space="0" w:color="FFEFD5"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insideH w:val="single" w:sz="8" w:space="0" w:color="DD3E00" w:themeColor="accent5"/>
        <w:insideV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D3E00" w:themeColor="accent5"/>
          <w:left w:val="single" w:sz="8" w:space="0" w:color="DD3E00" w:themeColor="accent5"/>
          <w:bottom w:val="single" w:sz="18" w:space="0" w:color="DD3E00" w:themeColor="accent5"/>
          <w:right w:val="single" w:sz="8" w:space="0" w:color="DD3E00" w:themeColor="accent5"/>
          <w:insideH w:val="nil"/>
          <w:insideV w:val="single" w:sz="8" w:space="0" w:color="DD3E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3E00" w:themeColor="accent5"/>
          <w:left w:val="single" w:sz="8" w:space="0" w:color="DD3E00" w:themeColor="accent5"/>
          <w:bottom w:val="single" w:sz="8" w:space="0" w:color="DD3E00" w:themeColor="accent5"/>
          <w:right w:val="single" w:sz="8" w:space="0" w:color="DD3E00" w:themeColor="accent5"/>
          <w:insideH w:val="nil"/>
          <w:insideV w:val="single" w:sz="8" w:space="0" w:color="DD3E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tblStylePr w:type="band1Vert">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shd w:val="clear" w:color="auto" w:fill="FFCBB7" w:themeFill="accent5" w:themeFillTint="3F"/>
      </w:tcPr>
    </w:tblStylePr>
    <w:tblStylePr w:type="band1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insideV w:val="single" w:sz="8" w:space="0" w:color="DD3E00" w:themeColor="accent5"/>
        </w:tcBorders>
        <w:shd w:val="clear" w:color="auto" w:fill="FFCBB7" w:themeFill="accent5" w:themeFillTint="3F"/>
      </w:tcPr>
    </w:tblStylePr>
    <w:tblStylePr w:type="band2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insideV w:val="single" w:sz="8" w:space="0" w:color="DD3E00"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insideH w:val="single" w:sz="8" w:space="0" w:color="FFAE76" w:themeColor="accent6"/>
        <w:insideV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AE76" w:themeColor="accent6"/>
          <w:left w:val="single" w:sz="8" w:space="0" w:color="FFAE76" w:themeColor="accent6"/>
          <w:bottom w:val="single" w:sz="18" w:space="0" w:color="FFAE76" w:themeColor="accent6"/>
          <w:right w:val="single" w:sz="8" w:space="0" w:color="FFAE76" w:themeColor="accent6"/>
          <w:insideH w:val="nil"/>
          <w:insideV w:val="single" w:sz="8" w:space="0" w:color="FFAE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76" w:themeColor="accent6"/>
          <w:left w:val="single" w:sz="8" w:space="0" w:color="FFAE76" w:themeColor="accent6"/>
          <w:bottom w:val="single" w:sz="8" w:space="0" w:color="FFAE76" w:themeColor="accent6"/>
          <w:right w:val="single" w:sz="8" w:space="0" w:color="FFAE76" w:themeColor="accent6"/>
          <w:insideH w:val="nil"/>
          <w:insideV w:val="single" w:sz="8" w:space="0" w:color="FFAE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tblStylePr w:type="band1Vert">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shd w:val="clear" w:color="auto" w:fill="FFEADD" w:themeFill="accent6" w:themeFillTint="3F"/>
      </w:tcPr>
    </w:tblStylePr>
    <w:tblStylePr w:type="band1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insideV w:val="single" w:sz="8" w:space="0" w:color="FFAE76" w:themeColor="accent6"/>
        </w:tcBorders>
        <w:shd w:val="clear" w:color="auto" w:fill="FFEADD" w:themeFill="accent6" w:themeFillTint="3F"/>
      </w:tcPr>
    </w:tblStylePr>
    <w:tblStylePr w:type="band2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insideV w:val="single" w:sz="8" w:space="0" w:color="FFAE76"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C940B" w:themeFill="accent1"/>
      </w:tcPr>
    </w:tblStylePr>
    <w:tblStylePr w:type="lastRow">
      <w:pPr>
        <w:spacing w:before="0" w:after="0" w:line="240" w:lineRule="auto"/>
      </w:pPr>
      <w:rPr>
        <w:b/>
        <w:bCs/>
      </w:rPr>
      <w:tblPr/>
      <w:tcPr>
        <w:tcBorders>
          <w:top w:val="double" w:sz="6" w:space="0" w:color="FC940B" w:themeColor="accent1"/>
          <w:left w:val="single" w:sz="8" w:space="0" w:color="FC940B" w:themeColor="accent1"/>
          <w:bottom w:val="single" w:sz="8" w:space="0" w:color="FC940B" w:themeColor="accent1"/>
          <w:right w:val="single" w:sz="8" w:space="0" w:color="FC940B" w:themeColor="accent1"/>
        </w:tcBorders>
      </w:tcPr>
    </w:tblStylePr>
    <w:tblStylePr w:type="firstCol">
      <w:rPr>
        <w:b/>
        <w:bCs/>
      </w:rPr>
    </w:tblStylePr>
    <w:tblStylePr w:type="lastCol">
      <w:rPr>
        <w:b/>
        <w:bCs/>
      </w:rPr>
    </w:tblStylePr>
    <w:tblStylePr w:type="band1Vert">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tblStylePr w:type="band1Horz">
      <w:tblPr/>
      <w:tcPr>
        <w:tcBorders>
          <w:top w:val="single" w:sz="8" w:space="0" w:color="FC940B" w:themeColor="accent1"/>
          <w:left w:val="single" w:sz="8" w:space="0" w:color="FC940B" w:themeColor="accent1"/>
          <w:bottom w:val="single" w:sz="8" w:space="0" w:color="FC940B" w:themeColor="accent1"/>
          <w:right w:val="single" w:sz="8" w:space="0" w:color="FC940B"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EFD5" w:themeFill="accent4"/>
      </w:tcPr>
    </w:tblStylePr>
    <w:tblStylePr w:type="lastRow">
      <w:pPr>
        <w:spacing w:before="0" w:after="0" w:line="240" w:lineRule="auto"/>
      </w:pPr>
      <w:rPr>
        <w:b/>
        <w:bCs/>
      </w:rPr>
      <w:tblPr/>
      <w:tcPr>
        <w:tcBorders>
          <w:top w:val="double" w:sz="6" w:space="0" w:color="FFEFD5" w:themeColor="accent4"/>
          <w:left w:val="single" w:sz="8" w:space="0" w:color="FFEFD5" w:themeColor="accent4"/>
          <w:bottom w:val="single" w:sz="8" w:space="0" w:color="FFEFD5" w:themeColor="accent4"/>
          <w:right w:val="single" w:sz="8" w:space="0" w:color="FFEFD5" w:themeColor="accent4"/>
        </w:tcBorders>
      </w:tcPr>
    </w:tblStylePr>
    <w:tblStylePr w:type="firstCol">
      <w:rPr>
        <w:b/>
        <w:bCs/>
      </w:rPr>
    </w:tblStylePr>
    <w:tblStylePr w:type="lastCol">
      <w:rPr>
        <w:b/>
        <w:bCs/>
      </w:rPr>
    </w:tblStylePr>
    <w:tblStylePr w:type="band1Vert">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tblStylePr w:type="band1Horz">
      <w:tblPr/>
      <w:tcPr>
        <w:tcBorders>
          <w:top w:val="single" w:sz="8" w:space="0" w:color="FFEFD5" w:themeColor="accent4"/>
          <w:left w:val="single" w:sz="8" w:space="0" w:color="FFEFD5" w:themeColor="accent4"/>
          <w:bottom w:val="single" w:sz="8" w:space="0" w:color="FFEFD5" w:themeColor="accent4"/>
          <w:right w:val="single" w:sz="8" w:space="0" w:color="FFEFD5"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D3E00" w:themeFill="accent5"/>
      </w:tcPr>
    </w:tblStylePr>
    <w:tblStylePr w:type="lastRow">
      <w:pPr>
        <w:spacing w:before="0" w:after="0" w:line="240" w:lineRule="auto"/>
      </w:pPr>
      <w:rPr>
        <w:b/>
        <w:bCs/>
      </w:rPr>
      <w:tblPr/>
      <w:tcPr>
        <w:tcBorders>
          <w:top w:val="double" w:sz="6" w:space="0" w:color="DD3E00" w:themeColor="accent5"/>
          <w:left w:val="single" w:sz="8" w:space="0" w:color="DD3E00" w:themeColor="accent5"/>
          <w:bottom w:val="single" w:sz="8" w:space="0" w:color="DD3E00" w:themeColor="accent5"/>
          <w:right w:val="single" w:sz="8" w:space="0" w:color="DD3E00" w:themeColor="accent5"/>
        </w:tcBorders>
      </w:tcPr>
    </w:tblStylePr>
    <w:tblStylePr w:type="firstCol">
      <w:rPr>
        <w:b/>
        <w:bCs/>
      </w:rPr>
    </w:tblStylePr>
    <w:tblStylePr w:type="lastCol">
      <w:rPr>
        <w:b/>
        <w:bCs/>
      </w:rPr>
    </w:tblStylePr>
    <w:tblStylePr w:type="band1Vert">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tblStylePr w:type="band1Horz">
      <w:tblPr/>
      <w:tcPr>
        <w:tcBorders>
          <w:top w:val="single" w:sz="8" w:space="0" w:color="DD3E00" w:themeColor="accent5"/>
          <w:left w:val="single" w:sz="8" w:space="0" w:color="DD3E00" w:themeColor="accent5"/>
          <w:bottom w:val="single" w:sz="8" w:space="0" w:color="DD3E00" w:themeColor="accent5"/>
          <w:right w:val="single" w:sz="8" w:space="0" w:color="DD3E00"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AE76" w:themeFill="accent6"/>
      </w:tcPr>
    </w:tblStylePr>
    <w:tblStylePr w:type="lastRow">
      <w:pPr>
        <w:spacing w:before="0" w:after="0" w:line="240" w:lineRule="auto"/>
      </w:pPr>
      <w:rPr>
        <w:b/>
        <w:bCs/>
      </w:rPr>
      <w:tblPr/>
      <w:tcPr>
        <w:tcBorders>
          <w:top w:val="double" w:sz="6" w:space="0" w:color="FFAE76" w:themeColor="accent6"/>
          <w:left w:val="single" w:sz="8" w:space="0" w:color="FFAE76" w:themeColor="accent6"/>
          <w:bottom w:val="single" w:sz="8" w:space="0" w:color="FFAE76" w:themeColor="accent6"/>
          <w:right w:val="single" w:sz="8" w:space="0" w:color="FFAE76" w:themeColor="accent6"/>
        </w:tcBorders>
      </w:tcPr>
    </w:tblStylePr>
    <w:tblStylePr w:type="firstCol">
      <w:rPr>
        <w:b/>
        <w:bCs/>
      </w:rPr>
    </w:tblStylePr>
    <w:tblStylePr w:type="lastCol">
      <w:rPr>
        <w:b/>
        <w:bCs/>
      </w:rPr>
    </w:tblStylePr>
    <w:tblStylePr w:type="band1Vert">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tblStylePr w:type="band1Horz">
      <w:tblPr/>
      <w:tcPr>
        <w:tcBorders>
          <w:top w:val="single" w:sz="8" w:space="0" w:color="FFAE76" w:themeColor="accent6"/>
          <w:left w:val="single" w:sz="8" w:space="0" w:color="FFAE76" w:themeColor="accent6"/>
          <w:bottom w:val="single" w:sz="8" w:space="0" w:color="FFAE76" w:themeColor="accent6"/>
          <w:right w:val="single" w:sz="8" w:space="0" w:color="FFAE76"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C26E02" w:themeColor="accent1" w:themeShade="BF"/>
      <w:lang w:val="en-GB" w:eastAsia="en-GB"/>
    </w:rPr>
    <w:tblPr>
      <w:tblStyleRowBandSize w:val="1"/>
      <w:tblStyleColBandSize w:val="1"/>
      <w:tblBorders>
        <w:top w:val="single" w:sz="8" w:space="0" w:color="FC940B" w:themeColor="accent1"/>
        <w:bottom w:val="single" w:sz="8" w:space="0" w:color="FC940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C940B" w:themeColor="accent1"/>
          <w:left w:val="nil"/>
          <w:bottom w:val="single" w:sz="8" w:space="0" w:color="FC940B" w:themeColor="accent1"/>
          <w:right w:val="nil"/>
          <w:insideH w:val="nil"/>
          <w:insideV w:val="nil"/>
        </w:tcBorders>
      </w:tcPr>
    </w:tblStylePr>
    <w:tblStylePr w:type="lastRow">
      <w:pPr>
        <w:spacing w:before="0" w:after="0" w:line="240" w:lineRule="auto"/>
      </w:pPr>
      <w:rPr>
        <w:b/>
        <w:bCs/>
      </w:rPr>
      <w:tblPr/>
      <w:tcPr>
        <w:tcBorders>
          <w:top w:val="single" w:sz="8" w:space="0" w:color="FC940B" w:themeColor="accent1"/>
          <w:left w:val="nil"/>
          <w:bottom w:val="single" w:sz="8" w:space="0" w:color="FC940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4C2" w:themeFill="accent1" w:themeFillTint="3F"/>
      </w:tcPr>
    </w:tblStylePr>
    <w:tblStylePr w:type="band1Horz">
      <w:tblPr/>
      <w:tcPr>
        <w:tcBorders>
          <w:left w:val="nil"/>
          <w:right w:val="nil"/>
          <w:insideH w:val="nil"/>
          <w:insideV w:val="nil"/>
        </w:tcBorders>
        <w:shd w:val="clear" w:color="auto" w:fill="FEE4C2"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FFC15F" w:themeColor="accent4" w:themeShade="BF"/>
      <w:lang w:val="en-GB" w:eastAsia="en-GB"/>
    </w:rPr>
    <w:tblPr>
      <w:tblStyleRowBandSize w:val="1"/>
      <w:tblStyleColBandSize w:val="1"/>
      <w:tblBorders>
        <w:top w:val="single" w:sz="8" w:space="0" w:color="FFEFD5" w:themeColor="accent4"/>
        <w:bottom w:val="single" w:sz="8" w:space="0" w:color="FFEFD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EFD5" w:themeColor="accent4"/>
          <w:left w:val="nil"/>
          <w:bottom w:val="single" w:sz="8" w:space="0" w:color="FFEFD5" w:themeColor="accent4"/>
          <w:right w:val="nil"/>
          <w:insideH w:val="nil"/>
          <w:insideV w:val="nil"/>
        </w:tcBorders>
      </w:tcPr>
    </w:tblStylePr>
    <w:tblStylePr w:type="lastRow">
      <w:pPr>
        <w:spacing w:before="0" w:after="0" w:line="240" w:lineRule="auto"/>
      </w:pPr>
      <w:rPr>
        <w:b/>
        <w:bCs/>
      </w:rPr>
      <w:tblPr/>
      <w:tcPr>
        <w:tcBorders>
          <w:top w:val="single" w:sz="8" w:space="0" w:color="FFEFD5" w:themeColor="accent4"/>
          <w:left w:val="nil"/>
          <w:bottom w:val="single" w:sz="8" w:space="0" w:color="FFEF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F4" w:themeFill="accent4" w:themeFillTint="3F"/>
      </w:tcPr>
    </w:tblStylePr>
    <w:tblStylePr w:type="band1Horz">
      <w:tblPr/>
      <w:tcPr>
        <w:tcBorders>
          <w:left w:val="nil"/>
          <w:right w:val="nil"/>
          <w:insideH w:val="nil"/>
          <w:insideV w:val="nil"/>
        </w:tcBorders>
        <w:shd w:val="clear" w:color="auto" w:fill="FFFAF4" w:themeFill="accent4" w:themeFillTint="3F"/>
      </w:tcPr>
    </w:tblStylePr>
  </w:style>
  <w:style w:type="table" w:styleId="LightShading-Accent5">
    <w:name w:val="Light Shading Accent 5"/>
    <w:basedOn w:val="TableNormal"/>
    <w:uiPriority w:val="60"/>
    <w:semiHidden/>
    <w:unhideWhenUsed/>
    <w:rsid w:val="00162777"/>
    <w:rPr>
      <w:rFonts w:eastAsia="MS Mincho"/>
      <w:color w:val="A52E00" w:themeColor="accent5" w:themeShade="BF"/>
      <w:lang w:val="en-GB" w:eastAsia="en-GB"/>
    </w:rPr>
    <w:tblPr>
      <w:tblStyleRowBandSize w:val="1"/>
      <w:tblStyleColBandSize w:val="1"/>
      <w:tblBorders>
        <w:top w:val="single" w:sz="8" w:space="0" w:color="DD3E00" w:themeColor="accent5"/>
        <w:bottom w:val="single" w:sz="8" w:space="0" w:color="DD3E00"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D3E00" w:themeColor="accent5"/>
          <w:left w:val="nil"/>
          <w:bottom w:val="single" w:sz="8" w:space="0" w:color="DD3E00" w:themeColor="accent5"/>
          <w:right w:val="nil"/>
          <w:insideH w:val="nil"/>
          <w:insideV w:val="nil"/>
        </w:tcBorders>
      </w:tcPr>
    </w:tblStylePr>
    <w:tblStylePr w:type="lastRow">
      <w:pPr>
        <w:spacing w:before="0" w:after="0" w:line="240" w:lineRule="auto"/>
      </w:pPr>
      <w:rPr>
        <w:b/>
        <w:bCs/>
      </w:rPr>
      <w:tblPr/>
      <w:tcPr>
        <w:tcBorders>
          <w:top w:val="single" w:sz="8" w:space="0" w:color="DD3E00" w:themeColor="accent5"/>
          <w:left w:val="nil"/>
          <w:bottom w:val="single" w:sz="8" w:space="0" w:color="DD3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B7" w:themeFill="accent5" w:themeFillTint="3F"/>
      </w:tcPr>
    </w:tblStylePr>
    <w:tblStylePr w:type="band1Horz">
      <w:tblPr/>
      <w:tcPr>
        <w:tcBorders>
          <w:left w:val="nil"/>
          <w:right w:val="nil"/>
          <w:insideH w:val="nil"/>
          <w:insideV w:val="nil"/>
        </w:tcBorders>
        <w:shd w:val="clear" w:color="auto" w:fill="FFCBB7" w:themeFill="accent5" w:themeFillTint="3F"/>
      </w:tcPr>
    </w:tblStylePr>
  </w:style>
  <w:style w:type="table" w:styleId="LightShading-Accent6">
    <w:name w:val="Light Shading Accent 6"/>
    <w:basedOn w:val="TableNormal"/>
    <w:uiPriority w:val="60"/>
    <w:semiHidden/>
    <w:unhideWhenUsed/>
    <w:rsid w:val="00162777"/>
    <w:rPr>
      <w:rFonts w:eastAsia="MS Mincho"/>
      <w:color w:val="FF7618" w:themeColor="accent6" w:themeShade="BF"/>
      <w:lang w:val="en-GB" w:eastAsia="en-GB"/>
    </w:rPr>
    <w:tblPr>
      <w:tblStyleRowBandSize w:val="1"/>
      <w:tblStyleColBandSize w:val="1"/>
      <w:tblBorders>
        <w:top w:val="single" w:sz="8" w:space="0" w:color="FFAE76" w:themeColor="accent6"/>
        <w:bottom w:val="single" w:sz="8" w:space="0" w:color="FFAE7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AE76" w:themeColor="accent6"/>
          <w:left w:val="nil"/>
          <w:bottom w:val="single" w:sz="8" w:space="0" w:color="FFAE76" w:themeColor="accent6"/>
          <w:right w:val="nil"/>
          <w:insideH w:val="nil"/>
          <w:insideV w:val="nil"/>
        </w:tcBorders>
      </w:tcPr>
    </w:tblStylePr>
    <w:tblStylePr w:type="lastRow">
      <w:pPr>
        <w:spacing w:before="0" w:after="0" w:line="240" w:lineRule="auto"/>
      </w:pPr>
      <w:rPr>
        <w:b/>
        <w:bCs/>
      </w:rPr>
      <w:tblPr/>
      <w:tcPr>
        <w:tcBorders>
          <w:top w:val="single" w:sz="8" w:space="0" w:color="FFAE76" w:themeColor="accent6"/>
          <w:left w:val="nil"/>
          <w:bottom w:val="single" w:sz="8" w:space="0" w:color="FFAE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DD" w:themeFill="accent6" w:themeFillTint="3F"/>
      </w:tcPr>
    </w:tblStylePr>
    <w:tblStylePr w:type="band1Horz">
      <w:tblPr/>
      <w:tcPr>
        <w:tcBorders>
          <w:left w:val="nil"/>
          <w:right w:val="nil"/>
          <w:insideH w:val="nil"/>
          <w:insideV w:val="nil"/>
        </w:tcBorders>
        <w:shd w:val="clear" w:color="auto" w:fill="FFEADD"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single" w:sz="8" w:space="0" w:color="FCAE47" w:themeColor="accent1" w:themeTint="BF"/>
        <w:insideV w:val="single" w:sz="8" w:space="0" w:color="FCAE47" w:themeColor="accent1" w:themeTint="BF"/>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CAE47" w:themeColor="accent1" w:themeTint="BF"/>
        </w:tcBorders>
      </w:tcPr>
    </w:tblStylePr>
    <w:tblStylePr w:type="firstCol">
      <w:rPr>
        <w:b/>
        <w:bCs/>
      </w:rPr>
    </w:tblStylePr>
    <w:tblStylePr w:type="lastCol">
      <w:rPr>
        <w:b/>
        <w:bCs/>
      </w:rPr>
    </w:tblStylePr>
    <w:tblStylePr w:type="band1Vert">
      <w:tblPr/>
      <w:tcPr>
        <w:shd w:val="clear" w:color="auto" w:fill="FDC985" w:themeFill="accent1" w:themeFillTint="7F"/>
      </w:tcPr>
    </w:tblStylePr>
    <w:tblStylePr w:type="band1Horz">
      <w:tblPr/>
      <w:tcPr>
        <w:shd w:val="clear" w:color="auto" w:fill="FDC985"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single" w:sz="8" w:space="0" w:color="FFF2DF" w:themeColor="accent4" w:themeTint="BF"/>
        <w:insideV w:val="single" w:sz="8" w:space="0" w:color="FFF2DF" w:themeColor="accent4" w:themeTint="BF"/>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F2DF" w:themeColor="accent4" w:themeTint="BF"/>
        </w:tcBorders>
      </w:tcPr>
    </w:tblStylePr>
    <w:tblStylePr w:type="firstCol">
      <w:rPr>
        <w:b/>
        <w:bCs/>
      </w:rPr>
    </w:tblStylePr>
    <w:tblStylePr w:type="lastCol">
      <w:rPr>
        <w:b/>
        <w:bCs/>
      </w:rPr>
    </w:tblStylePr>
    <w:tblStylePr w:type="band1Vert">
      <w:tblPr/>
      <w:tcPr>
        <w:shd w:val="clear" w:color="auto" w:fill="FFF6EA" w:themeFill="accent4" w:themeFillTint="7F"/>
      </w:tcPr>
    </w:tblStylePr>
    <w:tblStylePr w:type="band1Horz">
      <w:tblPr/>
      <w:tcPr>
        <w:shd w:val="clear" w:color="auto" w:fill="FFF6EA"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single" w:sz="8" w:space="0" w:color="FF6226" w:themeColor="accent5" w:themeTint="BF"/>
        <w:insideV w:val="single" w:sz="8" w:space="0" w:color="FF6226" w:themeColor="accent5" w:themeTint="BF"/>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6226" w:themeColor="accent5" w:themeTint="BF"/>
        </w:tcBorders>
      </w:tcPr>
    </w:tblStylePr>
    <w:tblStylePr w:type="firstCol">
      <w:rPr>
        <w:b/>
        <w:bCs/>
      </w:rPr>
    </w:tblStylePr>
    <w:tblStylePr w:type="lastCol">
      <w:rPr>
        <w:b/>
        <w:bCs/>
      </w:rPr>
    </w:tblStylePr>
    <w:tblStylePr w:type="band1Vert">
      <w:tblPr/>
      <w:tcPr>
        <w:shd w:val="clear" w:color="auto" w:fill="FF976F" w:themeFill="accent5" w:themeFillTint="7F"/>
      </w:tcPr>
    </w:tblStylePr>
    <w:tblStylePr w:type="band1Horz">
      <w:tblPr/>
      <w:tcPr>
        <w:shd w:val="clear" w:color="auto" w:fill="FF976F"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single" w:sz="8" w:space="0" w:color="FFC298" w:themeColor="accent6" w:themeTint="BF"/>
        <w:insideV w:val="single" w:sz="8" w:space="0" w:color="FFC298" w:themeColor="accent6" w:themeTint="BF"/>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C298" w:themeColor="accent6" w:themeTint="BF"/>
        </w:tcBorders>
      </w:tcPr>
    </w:tblStylePr>
    <w:tblStylePr w:type="firstCol">
      <w:rPr>
        <w:b/>
        <w:bCs/>
      </w:rPr>
    </w:tblStylePr>
    <w:tblStylePr w:type="lastCol">
      <w:rPr>
        <w:b/>
        <w:bCs/>
      </w:rPr>
    </w:tblStylePr>
    <w:tblStylePr w:type="band1Vert">
      <w:tblPr/>
      <w:tcPr>
        <w:shd w:val="clear" w:color="auto" w:fill="FFD6BA" w:themeFill="accent6" w:themeFillTint="7F"/>
      </w:tcPr>
    </w:tblStylePr>
    <w:tblStylePr w:type="band1Horz">
      <w:tblPr/>
      <w:tcPr>
        <w:shd w:val="clear" w:color="auto" w:fill="FFD6BA"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insideH w:val="single" w:sz="8" w:space="0" w:color="FC940B" w:themeColor="accent1"/>
        <w:insideV w:val="single" w:sz="8" w:space="0" w:color="FC940B" w:themeColor="accent1"/>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rPr>
      <w:tblPr/>
      <w:tcPr>
        <w:shd w:val="clear" w:color="auto" w:fill="FEF4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9CD" w:themeFill="accent1" w:themeFillTint="33"/>
      </w:tcPr>
    </w:tblStylePr>
    <w:tblStylePr w:type="band1Vert">
      <w:tblPr/>
      <w:tcPr>
        <w:shd w:val="clear" w:color="auto" w:fill="FDC985" w:themeFill="accent1" w:themeFillTint="7F"/>
      </w:tcPr>
    </w:tblStylePr>
    <w:tblStylePr w:type="band1Horz">
      <w:tblPr/>
      <w:tcPr>
        <w:tcBorders>
          <w:insideH w:val="single" w:sz="6" w:space="0" w:color="FC940B" w:themeColor="accent1"/>
          <w:insideV w:val="single" w:sz="6" w:space="0" w:color="FC940B" w:themeColor="accent1"/>
        </w:tcBorders>
        <w:shd w:val="clear" w:color="auto" w:fill="FDC98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insideH w:val="single" w:sz="8" w:space="0" w:color="FFEFD5" w:themeColor="accent4"/>
        <w:insideV w:val="single" w:sz="8" w:space="0" w:color="FFEFD5" w:themeColor="accent4"/>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rPr>
      <w:tblPr/>
      <w:tcPr>
        <w:shd w:val="clear" w:color="auto" w:fill="FFFD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F6" w:themeFill="accent4" w:themeFillTint="33"/>
      </w:tcPr>
    </w:tblStylePr>
    <w:tblStylePr w:type="band1Vert">
      <w:tblPr/>
      <w:tcPr>
        <w:shd w:val="clear" w:color="auto" w:fill="FFF6EA" w:themeFill="accent4" w:themeFillTint="7F"/>
      </w:tcPr>
    </w:tblStylePr>
    <w:tblStylePr w:type="band1Horz">
      <w:tblPr/>
      <w:tcPr>
        <w:tcBorders>
          <w:insideH w:val="single" w:sz="6" w:space="0" w:color="FFEFD5" w:themeColor="accent4"/>
          <w:insideV w:val="single" w:sz="6" w:space="0" w:color="FFEFD5" w:themeColor="accent4"/>
        </w:tcBorders>
        <w:shd w:val="clear" w:color="auto" w:fill="FFF6E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insideH w:val="single" w:sz="8" w:space="0" w:color="DD3E00" w:themeColor="accent5"/>
        <w:insideV w:val="single" w:sz="8" w:space="0" w:color="DD3E00" w:themeColor="accent5"/>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rPr>
      <w:tblPr/>
      <w:tcPr>
        <w:shd w:val="clear" w:color="auto" w:fill="FFEA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C5" w:themeFill="accent5" w:themeFillTint="33"/>
      </w:tcPr>
    </w:tblStylePr>
    <w:tblStylePr w:type="band1Vert">
      <w:tblPr/>
      <w:tcPr>
        <w:shd w:val="clear" w:color="auto" w:fill="FF976F" w:themeFill="accent5" w:themeFillTint="7F"/>
      </w:tcPr>
    </w:tblStylePr>
    <w:tblStylePr w:type="band1Horz">
      <w:tblPr/>
      <w:tcPr>
        <w:tcBorders>
          <w:insideH w:val="single" w:sz="6" w:space="0" w:color="DD3E00" w:themeColor="accent5"/>
          <w:insideV w:val="single" w:sz="6" w:space="0" w:color="DD3E00" w:themeColor="accent5"/>
        </w:tcBorders>
        <w:shd w:val="clear" w:color="auto" w:fill="FF976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insideH w:val="single" w:sz="8" w:space="0" w:color="FFAE76" w:themeColor="accent6"/>
        <w:insideV w:val="single" w:sz="8" w:space="0" w:color="FFAE76" w:themeColor="accent6"/>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rPr>
      <w:tblPr/>
      <w:tcPr>
        <w:shd w:val="clear" w:color="auto" w:fill="FFF6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E3" w:themeFill="accent6" w:themeFillTint="33"/>
      </w:tcPr>
    </w:tblStylePr>
    <w:tblStylePr w:type="band1Vert">
      <w:tblPr/>
      <w:tcPr>
        <w:shd w:val="clear" w:color="auto" w:fill="FFD6BA" w:themeFill="accent6" w:themeFillTint="7F"/>
      </w:tcPr>
    </w:tblStylePr>
    <w:tblStylePr w:type="band1Horz">
      <w:tblPr/>
      <w:tcPr>
        <w:tcBorders>
          <w:insideH w:val="single" w:sz="6" w:space="0" w:color="FFAE76" w:themeColor="accent6"/>
          <w:insideV w:val="single" w:sz="6" w:space="0" w:color="FFAE76" w:themeColor="accent6"/>
        </w:tcBorders>
        <w:shd w:val="clear" w:color="auto" w:fill="FFD6B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4C2"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940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940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940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940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98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985"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F4"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E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EA"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B7"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3E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3E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3E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3E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6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6F"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DD"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B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BA"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C940B" w:themeColor="accent1"/>
        <w:bottom w:val="single" w:sz="8" w:space="0" w:color="FC940B"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C940B" w:themeColor="accent1"/>
        </w:tcBorders>
      </w:tcPr>
    </w:tblStylePr>
    <w:tblStylePr w:type="lastRow">
      <w:rPr>
        <w:b/>
        <w:bCs/>
        <w:color w:val="000000" w:themeColor="text2"/>
      </w:rPr>
      <w:tblPr/>
      <w:tcPr>
        <w:tcBorders>
          <w:top w:val="single" w:sz="8" w:space="0" w:color="FC940B" w:themeColor="accent1"/>
          <w:bottom w:val="single" w:sz="8" w:space="0" w:color="FC940B" w:themeColor="accent1"/>
        </w:tcBorders>
      </w:tcPr>
    </w:tblStylePr>
    <w:tblStylePr w:type="firstCol">
      <w:rPr>
        <w:b/>
        <w:bCs/>
      </w:rPr>
    </w:tblStylePr>
    <w:tblStylePr w:type="lastCol">
      <w:rPr>
        <w:b/>
        <w:bCs/>
      </w:rPr>
      <w:tblPr/>
      <w:tcPr>
        <w:tcBorders>
          <w:top w:val="single" w:sz="8" w:space="0" w:color="FC940B" w:themeColor="accent1"/>
          <w:bottom w:val="single" w:sz="8" w:space="0" w:color="FC940B" w:themeColor="accent1"/>
        </w:tcBorders>
      </w:tcPr>
    </w:tblStylePr>
    <w:tblStylePr w:type="band1Vert">
      <w:tblPr/>
      <w:tcPr>
        <w:shd w:val="clear" w:color="auto" w:fill="FEE4C2" w:themeFill="accent1" w:themeFillTint="3F"/>
      </w:tcPr>
    </w:tblStylePr>
    <w:tblStylePr w:type="band1Horz">
      <w:tblPr/>
      <w:tcPr>
        <w:shd w:val="clear" w:color="auto" w:fill="FEE4C2"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FEFD5" w:themeColor="accent4"/>
        <w:bottom w:val="single" w:sz="8" w:space="0" w:color="FFEFD5"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EFD5" w:themeColor="accent4"/>
        </w:tcBorders>
      </w:tcPr>
    </w:tblStylePr>
    <w:tblStylePr w:type="lastRow">
      <w:rPr>
        <w:b/>
        <w:bCs/>
        <w:color w:val="000000" w:themeColor="text2"/>
      </w:rPr>
      <w:tblPr/>
      <w:tcPr>
        <w:tcBorders>
          <w:top w:val="single" w:sz="8" w:space="0" w:color="FFEFD5" w:themeColor="accent4"/>
          <w:bottom w:val="single" w:sz="8" w:space="0" w:color="FFEFD5" w:themeColor="accent4"/>
        </w:tcBorders>
      </w:tcPr>
    </w:tblStylePr>
    <w:tblStylePr w:type="firstCol">
      <w:rPr>
        <w:b/>
        <w:bCs/>
      </w:rPr>
    </w:tblStylePr>
    <w:tblStylePr w:type="lastCol">
      <w:rPr>
        <w:b/>
        <w:bCs/>
      </w:rPr>
      <w:tblPr/>
      <w:tcPr>
        <w:tcBorders>
          <w:top w:val="single" w:sz="8" w:space="0" w:color="FFEFD5" w:themeColor="accent4"/>
          <w:bottom w:val="single" w:sz="8" w:space="0" w:color="FFEFD5" w:themeColor="accent4"/>
        </w:tcBorders>
      </w:tcPr>
    </w:tblStylePr>
    <w:tblStylePr w:type="band1Vert">
      <w:tblPr/>
      <w:tcPr>
        <w:shd w:val="clear" w:color="auto" w:fill="FFFAF4" w:themeFill="accent4" w:themeFillTint="3F"/>
      </w:tcPr>
    </w:tblStylePr>
    <w:tblStylePr w:type="band1Horz">
      <w:tblPr/>
      <w:tcPr>
        <w:shd w:val="clear" w:color="auto" w:fill="FFFAF4"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D3E00" w:themeColor="accent5"/>
        <w:bottom w:val="single" w:sz="8" w:space="0" w:color="DD3E00"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D3E00" w:themeColor="accent5"/>
        </w:tcBorders>
      </w:tcPr>
    </w:tblStylePr>
    <w:tblStylePr w:type="lastRow">
      <w:rPr>
        <w:b/>
        <w:bCs/>
        <w:color w:val="000000" w:themeColor="text2"/>
      </w:rPr>
      <w:tblPr/>
      <w:tcPr>
        <w:tcBorders>
          <w:top w:val="single" w:sz="8" w:space="0" w:color="DD3E00" w:themeColor="accent5"/>
          <w:bottom w:val="single" w:sz="8" w:space="0" w:color="DD3E00" w:themeColor="accent5"/>
        </w:tcBorders>
      </w:tcPr>
    </w:tblStylePr>
    <w:tblStylePr w:type="firstCol">
      <w:rPr>
        <w:b/>
        <w:bCs/>
      </w:rPr>
    </w:tblStylePr>
    <w:tblStylePr w:type="lastCol">
      <w:rPr>
        <w:b/>
        <w:bCs/>
      </w:rPr>
      <w:tblPr/>
      <w:tcPr>
        <w:tcBorders>
          <w:top w:val="single" w:sz="8" w:space="0" w:color="DD3E00" w:themeColor="accent5"/>
          <w:bottom w:val="single" w:sz="8" w:space="0" w:color="DD3E00" w:themeColor="accent5"/>
        </w:tcBorders>
      </w:tcPr>
    </w:tblStylePr>
    <w:tblStylePr w:type="band1Vert">
      <w:tblPr/>
      <w:tcPr>
        <w:shd w:val="clear" w:color="auto" w:fill="FFCBB7" w:themeFill="accent5" w:themeFillTint="3F"/>
      </w:tcPr>
    </w:tblStylePr>
    <w:tblStylePr w:type="band1Horz">
      <w:tblPr/>
      <w:tcPr>
        <w:shd w:val="clear" w:color="auto" w:fill="FFCBB7"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FAE76" w:themeColor="accent6"/>
        <w:bottom w:val="single" w:sz="8" w:space="0" w:color="FFAE76"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AE76" w:themeColor="accent6"/>
        </w:tcBorders>
      </w:tcPr>
    </w:tblStylePr>
    <w:tblStylePr w:type="lastRow">
      <w:rPr>
        <w:b/>
        <w:bCs/>
        <w:color w:val="000000" w:themeColor="text2"/>
      </w:rPr>
      <w:tblPr/>
      <w:tcPr>
        <w:tcBorders>
          <w:top w:val="single" w:sz="8" w:space="0" w:color="FFAE76" w:themeColor="accent6"/>
          <w:bottom w:val="single" w:sz="8" w:space="0" w:color="FFAE76" w:themeColor="accent6"/>
        </w:tcBorders>
      </w:tcPr>
    </w:tblStylePr>
    <w:tblStylePr w:type="firstCol">
      <w:rPr>
        <w:b/>
        <w:bCs/>
      </w:rPr>
    </w:tblStylePr>
    <w:tblStylePr w:type="lastCol">
      <w:rPr>
        <w:b/>
        <w:bCs/>
      </w:rPr>
      <w:tblPr/>
      <w:tcPr>
        <w:tcBorders>
          <w:top w:val="single" w:sz="8" w:space="0" w:color="FFAE76" w:themeColor="accent6"/>
          <w:bottom w:val="single" w:sz="8" w:space="0" w:color="FFAE76" w:themeColor="accent6"/>
        </w:tcBorders>
      </w:tcPr>
    </w:tblStylePr>
    <w:tblStylePr w:type="band1Vert">
      <w:tblPr/>
      <w:tcPr>
        <w:shd w:val="clear" w:color="auto" w:fill="FFEADD" w:themeFill="accent6" w:themeFillTint="3F"/>
      </w:tcPr>
    </w:tblStylePr>
    <w:tblStylePr w:type="band1Horz">
      <w:tblPr/>
      <w:tcPr>
        <w:shd w:val="clear" w:color="auto" w:fill="FFEADD"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C940B" w:themeColor="accent1"/>
        <w:left w:val="single" w:sz="8" w:space="0" w:color="FC940B" w:themeColor="accent1"/>
        <w:bottom w:val="single" w:sz="8" w:space="0" w:color="FC940B" w:themeColor="accent1"/>
        <w:right w:val="single" w:sz="8" w:space="0" w:color="FC940B"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C940B" w:themeColor="accent1"/>
          <w:right w:val="nil"/>
          <w:insideH w:val="nil"/>
          <w:insideV w:val="nil"/>
        </w:tcBorders>
        <w:shd w:val="clear" w:color="auto" w:fill="FFFFFF" w:themeFill="background1"/>
      </w:tcPr>
    </w:tblStylePr>
    <w:tblStylePr w:type="lastRow">
      <w:tblPr/>
      <w:tcPr>
        <w:tcBorders>
          <w:top w:val="single" w:sz="8" w:space="0" w:color="FC940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940B" w:themeColor="accent1"/>
          <w:insideH w:val="nil"/>
          <w:insideV w:val="nil"/>
        </w:tcBorders>
        <w:shd w:val="clear" w:color="auto" w:fill="FFFFFF" w:themeFill="background1"/>
      </w:tcPr>
    </w:tblStylePr>
    <w:tblStylePr w:type="lastCol">
      <w:tblPr/>
      <w:tcPr>
        <w:tcBorders>
          <w:top w:val="nil"/>
          <w:left w:val="single" w:sz="8" w:space="0" w:color="FC940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4C2" w:themeFill="accent1" w:themeFillTint="3F"/>
      </w:tcPr>
    </w:tblStylePr>
    <w:tblStylePr w:type="band1Horz">
      <w:tblPr/>
      <w:tcPr>
        <w:tcBorders>
          <w:top w:val="nil"/>
          <w:bottom w:val="nil"/>
          <w:insideH w:val="nil"/>
          <w:insideV w:val="nil"/>
        </w:tcBorders>
        <w:shd w:val="clear" w:color="auto" w:fill="FEE4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EFD5" w:themeColor="accent4"/>
        <w:left w:val="single" w:sz="8" w:space="0" w:color="FFEFD5" w:themeColor="accent4"/>
        <w:bottom w:val="single" w:sz="8" w:space="0" w:color="FFEFD5" w:themeColor="accent4"/>
        <w:right w:val="single" w:sz="8" w:space="0" w:color="FFEFD5"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EFD5" w:themeColor="accent4"/>
          <w:right w:val="nil"/>
          <w:insideH w:val="nil"/>
          <w:insideV w:val="nil"/>
        </w:tcBorders>
        <w:shd w:val="clear" w:color="auto" w:fill="FFFFFF" w:themeFill="background1"/>
      </w:tcPr>
    </w:tblStylePr>
    <w:tblStylePr w:type="lastRow">
      <w:tblPr/>
      <w:tcPr>
        <w:tcBorders>
          <w:top w:val="single" w:sz="8" w:space="0" w:color="FFEF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D5" w:themeColor="accent4"/>
          <w:insideH w:val="nil"/>
          <w:insideV w:val="nil"/>
        </w:tcBorders>
        <w:shd w:val="clear" w:color="auto" w:fill="FFFFFF" w:themeFill="background1"/>
      </w:tcPr>
    </w:tblStylePr>
    <w:tblStylePr w:type="lastCol">
      <w:tblPr/>
      <w:tcPr>
        <w:tcBorders>
          <w:top w:val="nil"/>
          <w:left w:val="single" w:sz="8" w:space="0" w:color="FFEF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F4" w:themeFill="accent4" w:themeFillTint="3F"/>
      </w:tcPr>
    </w:tblStylePr>
    <w:tblStylePr w:type="band1Horz">
      <w:tblPr/>
      <w:tcPr>
        <w:tcBorders>
          <w:top w:val="nil"/>
          <w:bottom w:val="nil"/>
          <w:insideH w:val="nil"/>
          <w:insideV w:val="nil"/>
        </w:tcBorders>
        <w:shd w:val="clear" w:color="auto" w:fill="FFFA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D3E00" w:themeColor="accent5"/>
        <w:left w:val="single" w:sz="8" w:space="0" w:color="DD3E00" w:themeColor="accent5"/>
        <w:bottom w:val="single" w:sz="8" w:space="0" w:color="DD3E00" w:themeColor="accent5"/>
        <w:right w:val="single" w:sz="8" w:space="0" w:color="DD3E00"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D3E00" w:themeColor="accent5"/>
          <w:right w:val="nil"/>
          <w:insideH w:val="nil"/>
          <w:insideV w:val="nil"/>
        </w:tcBorders>
        <w:shd w:val="clear" w:color="auto" w:fill="FFFFFF" w:themeFill="background1"/>
      </w:tcPr>
    </w:tblStylePr>
    <w:tblStylePr w:type="lastRow">
      <w:tblPr/>
      <w:tcPr>
        <w:tcBorders>
          <w:top w:val="single" w:sz="8" w:space="0" w:color="DD3E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3E00" w:themeColor="accent5"/>
          <w:insideH w:val="nil"/>
          <w:insideV w:val="nil"/>
        </w:tcBorders>
        <w:shd w:val="clear" w:color="auto" w:fill="FFFFFF" w:themeFill="background1"/>
      </w:tcPr>
    </w:tblStylePr>
    <w:tblStylePr w:type="lastCol">
      <w:tblPr/>
      <w:tcPr>
        <w:tcBorders>
          <w:top w:val="nil"/>
          <w:left w:val="single" w:sz="8" w:space="0" w:color="DD3E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B7" w:themeFill="accent5" w:themeFillTint="3F"/>
      </w:tcPr>
    </w:tblStylePr>
    <w:tblStylePr w:type="band1Horz">
      <w:tblPr/>
      <w:tcPr>
        <w:tcBorders>
          <w:top w:val="nil"/>
          <w:bottom w:val="nil"/>
          <w:insideH w:val="nil"/>
          <w:insideV w:val="nil"/>
        </w:tcBorders>
        <w:shd w:val="clear" w:color="auto" w:fill="FFCBB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FAE76" w:themeColor="accent6"/>
        <w:left w:val="single" w:sz="8" w:space="0" w:color="FFAE76" w:themeColor="accent6"/>
        <w:bottom w:val="single" w:sz="8" w:space="0" w:color="FFAE76" w:themeColor="accent6"/>
        <w:right w:val="single" w:sz="8" w:space="0" w:color="FFAE76"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AE76" w:themeColor="accent6"/>
          <w:right w:val="nil"/>
          <w:insideH w:val="nil"/>
          <w:insideV w:val="nil"/>
        </w:tcBorders>
        <w:shd w:val="clear" w:color="auto" w:fill="FFFFFF" w:themeFill="background1"/>
      </w:tcPr>
    </w:tblStylePr>
    <w:tblStylePr w:type="lastRow">
      <w:tblPr/>
      <w:tcPr>
        <w:tcBorders>
          <w:top w:val="single" w:sz="8" w:space="0" w:color="FFAE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76" w:themeColor="accent6"/>
          <w:insideH w:val="nil"/>
          <w:insideV w:val="nil"/>
        </w:tcBorders>
        <w:shd w:val="clear" w:color="auto" w:fill="FFFFFF" w:themeFill="background1"/>
      </w:tcPr>
    </w:tblStylePr>
    <w:tblStylePr w:type="lastCol">
      <w:tblPr/>
      <w:tcPr>
        <w:tcBorders>
          <w:top w:val="nil"/>
          <w:left w:val="single" w:sz="8" w:space="0" w:color="FFAE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DD" w:themeFill="accent6" w:themeFillTint="3F"/>
      </w:tcPr>
    </w:tblStylePr>
    <w:tblStylePr w:type="band1Horz">
      <w:tblPr/>
      <w:tcPr>
        <w:tcBorders>
          <w:top w:val="nil"/>
          <w:bottom w:val="nil"/>
          <w:insideH w:val="nil"/>
          <w:insideV w:val="nil"/>
        </w:tcBorders>
        <w:shd w:val="clear" w:color="auto" w:fill="FFEA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single" w:sz="8" w:space="0" w:color="FCAE4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nil"/>
          <w:insideV w:val="nil"/>
        </w:tcBorders>
        <w:shd w:val="clear" w:color="auto" w:fill="FC940B" w:themeFill="accent1"/>
      </w:tcPr>
    </w:tblStylePr>
    <w:tblStylePr w:type="lastRow">
      <w:pPr>
        <w:spacing w:before="0" w:after="0" w:line="240" w:lineRule="auto"/>
      </w:pPr>
      <w:rPr>
        <w:b/>
        <w:bCs/>
      </w:rPr>
      <w:tblPr/>
      <w:tcPr>
        <w:tcBorders>
          <w:top w:val="double" w:sz="6" w:space="0" w:color="FCAE47" w:themeColor="accent1" w:themeTint="BF"/>
          <w:left w:val="single" w:sz="8" w:space="0" w:color="FCAE47" w:themeColor="accent1" w:themeTint="BF"/>
          <w:bottom w:val="single" w:sz="8" w:space="0" w:color="FCAE47" w:themeColor="accent1" w:themeTint="BF"/>
          <w:right w:val="single" w:sz="8" w:space="0" w:color="FCAE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4C2" w:themeFill="accent1" w:themeFillTint="3F"/>
      </w:tcPr>
    </w:tblStylePr>
    <w:tblStylePr w:type="band1Horz">
      <w:tblPr/>
      <w:tcPr>
        <w:tcBorders>
          <w:insideH w:val="nil"/>
          <w:insideV w:val="nil"/>
        </w:tcBorders>
        <w:shd w:val="clear" w:color="auto" w:fill="FEE4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single" w:sz="8" w:space="0" w:color="FFF2D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nil"/>
          <w:insideV w:val="nil"/>
        </w:tcBorders>
        <w:shd w:val="clear" w:color="auto" w:fill="FFEFD5" w:themeFill="accent4"/>
      </w:tcPr>
    </w:tblStylePr>
    <w:tblStylePr w:type="lastRow">
      <w:pPr>
        <w:spacing w:before="0" w:after="0" w:line="240" w:lineRule="auto"/>
      </w:pPr>
      <w:rPr>
        <w:b/>
        <w:bCs/>
      </w:rPr>
      <w:tblPr/>
      <w:tcPr>
        <w:tcBorders>
          <w:top w:val="double" w:sz="6" w:space="0" w:color="FFF2DF" w:themeColor="accent4" w:themeTint="BF"/>
          <w:left w:val="single" w:sz="8" w:space="0" w:color="FFF2DF" w:themeColor="accent4" w:themeTint="BF"/>
          <w:bottom w:val="single" w:sz="8" w:space="0" w:color="FFF2DF" w:themeColor="accent4" w:themeTint="BF"/>
          <w:right w:val="single" w:sz="8" w:space="0" w:color="FFF2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F4" w:themeFill="accent4" w:themeFillTint="3F"/>
      </w:tcPr>
    </w:tblStylePr>
    <w:tblStylePr w:type="band1Horz">
      <w:tblPr/>
      <w:tcPr>
        <w:tcBorders>
          <w:insideH w:val="nil"/>
          <w:insideV w:val="nil"/>
        </w:tcBorders>
        <w:shd w:val="clear" w:color="auto" w:fill="FFFAF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single" w:sz="8" w:space="0" w:color="FF622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nil"/>
          <w:insideV w:val="nil"/>
        </w:tcBorders>
        <w:shd w:val="clear" w:color="auto" w:fill="DD3E00" w:themeFill="accent5"/>
      </w:tcPr>
    </w:tblStylePr>
    <w:tblStylePr w:type="lastRow">
      <w:pPr>
        <w:spacing w:before="0" w:after="0" w:line="240" w:lineRule="auto"/>
      </w:pPr>
      <w:rPr>
        <w:b/>
        <w:bCs/>
      </w:rPr>
      <w:tblPr/>
      <w:tcPr>
        <w:tcBorders>
          <w:top w:val="double" w:sz="6" w:space="0" w:color="FF6226" w:themeColor="accent5" w:themeTint="BF"/>
          <w:left w:val="single" w:sz="8" w:space="0" w:color="FF6226" w:themeColor="accent5" w:themeTint="BF"/>
          <w:bottom w:val="single" w:sz="8" w:space="0" w:color="FF6226" w:themeColor="accent5" w:themeTint="BF"/>
          <w:right w:val="single" w:sz="8" w:space="0" w:color="FF622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B7" w:themeFill="accent5" w:themeFillTint="3F"/>
      </w:tcPr>
    </w:tblStylePr>
    <w:tblStylePr w:type="band1Horz">
      <w:tblPr/>
      <w:tcPr>
        <w:tcBorders>
          <w:insideH w:val="nil"/>
          <w:insideV w:val="nil"/>
        </w:tcBorders>
        <w:shd w:val="clear" w:color="auto" w:fill="FFCBB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single" w:sz="8" w:space="0" w:color="FFC298"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nil"/>
          <w:insideV w:val="nil"/>
        </w:tcBorders>
        <w:shd w:val="clear" w:color="auto" w:fill="FFAE76" w:themeFill="accent6"/>
      </w:tcPr>
    </w:tblStylePr>
    <w:tblStylePr w:type="lastRow">
      <w:pPr>
        <w:spacing w:before="0" w:after="0" w:line="240" w:lineRule="auto"/>
      </w:pPr>
      <w:rPr>
        <w:b/>
        <w:bCs/>
      </w:rPr>
      <w:tblPr/>
      <w:tcPr>
        <w:tcBorders>
          <w:top w:val="double" w:sz="6" w:space="0" w:color="FFC298" w:themeColor="accent6" w:themeTint="BF"/>
          <w:left w:val="single" w:sz="8" w:space="0" w:color="FFC298" w:themeColor="accent6" w:themeTint="BF"/>
          <w:bottom w:val="single" w:sz="8" w:space="0" w:color="FFC298" w:themeColor="accent6" w:themeTint="BF"/>
          <w:right w:val="single" w:sz="8" w:space="0" w:color="FFC29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DD" w:themeFill="accent6" w:themeFillTint="3F"/>
      </w:tcPr>
    </w:tblStylePr>
    <w:tblStylePr w:type="band1Horz">
      <w:tblPr/>
      <w:tcPr>
        <w:tcBorders>
          <w:insideH w:val="nil"/>
          <w:insideV w:val="nil"/>
        </w:tcBorders>
        <w:shd w:val="clear" w:color="auto" w:fill="FFEA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C940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940B" w:themeFill="accent1"/>
      </w:tcPr>
    </w:tblStylePr>
    <w:tblStylePr w:type="lastCol">
      <w:rPr>
        <w:b/>
        <w:bCs/>
        <w:color w:val="FFFFFF" w:themeColor="background1"/>
      </w:rPr>
      <w:tblPr/>
      <w:tcPr>
        <w:tcBorders>
          <w:left w:val="nil"/>
          <w:right w:val="nil"/>
          <w:insideH w:val="nil"/>
          <w:insideV w:val="nil"/>
        </w:tcBorders>
        <w:shd w:val="clear" w:color="auto" w:fill="FC940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EF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D5" w:themeFill="accent4"/>
      </w:tcPr>
    </w:tblStylePr>
    <w:tblStylePr w:type="lastCol">
      <w:rPr>
        <w:b/>
        <w:bCs/>
        <w:color w:val="FFFFFF" w:themeColor="background1"/>
      </w:rPr>
      <w:tblPr/>
      <w:tcPr>
        <w:tcBorders>
          <w:left w:val="nil"/>
          <w:right w:val="nil"/>
          <w:insideH w:val="nil"/>
          <w:insideV w:val="nil"/>
        </w:tcBorders>
        <w:shd w:val="clear" w:color="auto" w:fill="FFEF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D3E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3E00" w:themeFill="accent5"/>
      </w:tcPr>
    </w:tblStylePr>
    <w:tblStylePr w:type="lastCol">
      <w:rPr>
        <w:b/>
        <w:bCs/>
        <w:color w:val="FFFFFF" w:themeColor="background1"/>
      </w:rPr>
      <w:tblPr/>
      <w:tcPr>
        <w:tcBorders>
          <w:left w:val="nil"/>
          <w:right w:val="nil"/>
          <w:insideH w:val="nil"/>
          <w:insideV w:val="nil"/>
        </w:tcBorders>
        <w:shd w:val="clear" w:color="auto" w:fill="DD3E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AE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76" w:themeFill="accent6"/>
      </w:tcPr>
    </w:tblStylePr>
    <w:tblStylePr w:type="lastCol">
      <w:rPr>
        <w:b/>
        <w:bCs/>
        <w:color w:val="FFFFFF" w:themeColor="background1"/>
      </w:rPr>
      <w:tblPr/>
      <w:tcPr>
        <w:tcBorders>
          <w:left w:val="nil"/>
          <w:right w:val="nil"/>
          <w:insideH w:val="nil"/>
          <w:insideV w:val="nil"/>
        </w:tcBorders>
        <w:shd w:val="clear" w:color="auto" w:fill="FFAE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FC940B"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FC940B"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FC940B"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FC940B"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FFEFD5"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814901"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814901"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FC940B"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522691"/>
    <w:rPr>
      <w:color w:val="000000" w:themeColor="text1"/>
      <w:sz w:val="20"/>
    </w:rPr>
    <w:tblPr>
      <w:tblStyleRowBandSize w:val="1"/>
      <w:tblStyleColBandSize w:val="1"/>
      <w:tbl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FC940B" w:themeFill="background2"/>
      </w:tcPr>
    </w:tblStylePr>
    <w:tblStylePr w:type="lastRow">
      <w:rPr>
        <w:rFonts w:asciiTheme="minorHAnsi" w:hAnsiTheme="minorHAnsi"/>
        <w:sz w:val="20"/>
      </w:rPr>
    </w:tblStylePr>
    <w:tblStylePr w:type="band1Vert">
      <w:rPr>
        <w:rFonts w:asciiTheme="minorHAnsi" w:hAnsiTheme="minorHAnsi"/>
        <w:sz w:val="20"/>
      </w:rPr>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2Vert">
      <w:rPr>
        <w:rFonts w:asciiTheme="minorHAnsi" w:hAnsiTheme="minorHAnsi"/>
        <w:sz w:val="20"/>
      </w:rPr>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1Horz">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tblStylePr w:type="band2Horz">
      <w:tblPr/>
      <w:tcPr>
        <w:tc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FC940B"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4102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dap.concord.org/" TargetMode="External"/><Relationship Id="rId21" Type="http://schemas.openxmlformats.org/officeDocument/2006/relationships/hyperlink" Target="https://resolve.edu.au/teaching-sequences/year-10/mathematical-modelling-what-makes-us-happy/lesson-1-measuring-happiness?utm_source=docx&amp;utm_medium=lesson_1&amp;utm_campaign=WMUH" TargetMode="External"/><Relationship Id="rId42" Type="http://schemas.openxmlformats.org/officeDocument/2006/relationships/hyperlink" Target="https://codap.concord.org/" TargetMode="External"/><Relationship Id="rId47" Type="http://schemas.openxmlformats.org/officeDocument/2006/relationships/image" Target="media/image11.png"/><Relationship Id="rId63" Type="http://schemas.openxmlformats.org/officeDocument/2006/relationships/image" Target="media/image17.png"/><Relationship Id="rId68" Type="http://schemas.openxmlformats.org/officeDocument/2006/relationships/hyperlink" Target="https://codap.concord.org/" TargetMode="External"/><Relationship Id="rId84"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s://codap.concord.org/get-started/" TargetMode="External"/><Relationship Id="rId37" Type="http://schemas.openxmlformats.org/officeDocument/2006/relationships/hyperlink" Target="https://www.youtube.com/embed/nC29Mg80Quk?feature=oembed" TargetMode="External"/><Relationship Id="rId53" Type="http://schemas.microsoft.com/office/2016/09/relationships/commentsIds" Target="commentsIds.xml"/><Relationship Id="rId58" Type="http://schemas.openxmlformats.org/officeDocument/2006/relationships/header" Target="header7.xml"/><Relationship Id="rId74" Type="http://schemas.openxmlformats.org/officeDocument/2006/relationships/hyperlink" Target="https://data.worldbank.org/country" TargetMode="External"/><Relationship Id="rId79" Type="http://schemas.openxmlformats.org/officeDocument/2006/relationships/image" Target="media/image21.png"/><Relationship Id="rId5" Type="http://schemas.openxmlformats.org/officeDocument/2006/relationships/customXml" Target="../customXml/item5.xml"/><Relationship Id="rId19" Type="http://schemas.openxmlformats.org/officeDocument/2006/relationships/hyperlink" Target="https://www.gallup.com/analytics/318875/global-research.aspx" TargetMode="External"/><Relationship Id="rId14" Type="http://schemas.openxmlformats.org/officeDocument/2006/relationships/hyperlink" Target="https://codap.concord.org/" TargetMode="External"/><Relationship Id="rId22" Type="http://schemas.openxmlformats.org/officeDocument/2006/relationships/hyperlink" Target="https://data.worldhappiness.report/map" TargetMode="External"/><Relationship Id="rId27" Type="http://schemas.openxmlformats.org/officeDocument/2006/relationships/header" Target="header3.xml"/><Relationship Id="rId30" Type="http://schemas.openxmlformats.org/officeDocument/2006/relationships/hyperlink" Target="https://codap.concord.org/" TargetMode="External"/><Relationship Id="rId35" Type="http://schemas.openxmlformats.org/officeDocument/2006/relationships/image" Target="media/image7.png"/><Relationship Id="rId43" Type="http://schemas.openxmlformats.org/officeDocument/2006/relationships/hyperlink" Target="https://codap.concord.org/" TargetMode="External"/><Relationship Id="rId48" Type="http://schemas.openxmlformats.org/officeDocument/2006/relationships/image" Target="media/image12.png"/><Relationship Id="rId56" Type="http://schemas.openxmlformats.org/officeDocument/2006/relationships/hyperlink" Target="https://codap.concord.org/" TargetMode="External"/><Relationship Id="rId64" Type="http://schemas.openxmlformats.org/officeDocument/2006/relationships/hyperlink" Target="https://www.youtube.com/watch?v=wZRZFpeyFLg" TargetMode="External"/><Relationship Id="rId69" Type="http://schemas.openxmlformats.org/officeDocument/2006/relationships/hyperlink" Target="https://codap.concord.org/" TargetMode="External"/><Relationship Id="rId77" Type="http://schemas.openxmlformats.org/officeDocument/2006/relationships/image" Target="media/image19.png"/><Relationship Id="rId8" Type="http://schemas.openxmlformats.org/officeDocument/2006/relationships/settings" Target="settings.xml"/><Relationship Id="rId51" Type="http://schemas.openxmlformats.org/officeDocument/2006/relationships/comments" Target="comments.xml"/><Relationship Id="rId72" Type="http://schemas.openxmlformats.org/officeDocument/2006/relationships/hyperlink" Target="https://data.worldbank.org/country" TargetMode="External"/><Relationship Id="rId80" Type="http://schemas.openxmlformats.org/officeDocument/2006/relationships/image" Target="media/image2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codap.concord.org/" TargetMode="External"/><Relationship Id="rId33" Type="http://schemas.openxmlformats.org/officeDocument/2006/relationships/image" Target="media/image5.png"/><Relationship Id="rId38" Type="http://schemas.openxmlformats.org/officeDocument/2006/relationships/image" Target="media/image8.jpg"/><Relationship Id="rId46" Type="http://schemas.openxmlformats.org/officeDocument/2006/relationships/image" Target="media/image10.png"/><Relationship Id="rId59" Type="http://schemas.openxmlformats.org/officeDocument/2006/relationships/footer" Target="footer4.xml"/><Relationship Id="rId67" Type="http://schemas.openxmlformats.org/officeDocument/2006/relationships/hyperlink" Target="https://resolve.edu.au/teaching-sequences/year-10/mathematical-modelling-what-makes-us-happy/lesson-5-what-else-makes-us-happy?utm_source=docx&amp;utm_medium=lesson_5&amp;utm_campaign=WMUH" TargetMode="External"/><Relationship Id="rId20" Type="http://schemas.openxmlformats.org/officeDocument/2006/relationships/hyperlink" Target="https://www.gallup.com/analytics/318875/global-research.aspx" TargetMode="External"/><Relationship Id="rId41" Type="http://schemas.openxmlformats.org/officeDocument/2006/relationships/hyperlink" Target="https://resolve.edu.au/teaching-sequences/year-10/mathematical-modelling-what-makes-us-happy/lesson-3-closer-look-wealth?utm_source=docx&amp;utm_medium=lesson_3&amp;utm_campaign=WMUH" TargetMode="External"/><Relationship Id="rId54" Type="http://schemas.openxmlformats.org/officeDocument/2006/relationships/header" Target="header6.xml"/><Relationship Id="rId62" Type="http://schemas.openxmlformats.org/officeDocument/2006/relationships/image" Target="media/image16.png"/><Relationship Id="rId70" Type="http://schemas.openxmlformats.org/officeDocument/2006/relationships/header" Target="header8.xml"/><Relationship Id="rId75" Type="http://schemas.openxmlformats.org/officeDocument/2006/relationships/hyperlink" Target="https://www.fao.org/interactive/hunger-map/en/" TargetMode="Externa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odap.concord.org/" TargetMode="External"/><Relationship Id="rId23" Type="http://schemas.openxmlformats.org/officeDocument/2006/relationships/header" Target="header2.xml"/><Relationship Id="rId28" Type="http://schemas.openxmlformats.org/officeDocument/2006/relationships/footer" Target="footer2.xml"/><Relationship Id="rId36" Type="http://schemas.openxmlformats.org/officeDocument/2006/relationships/hyperlink" Target="https://www.youtube.com/watch?v=nC29Mg80Quk" TargetMode="External"/><Relationship Id="rId49" Type="http://schemas.openxmlformats.org/officeDocument/2006/relationships/image" Target="media/image13.png"/><Relationship Id="rId57" Type="http://schemas.openxmlformats.org/officeDocument/2006/relationships/hyperlink" Target="https://codap.concord.org/"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eader" Target="header5.xml"/><Relationship Id="rId52" Type="http://schemas.microsoft.com/office/2011/relationships/commentsExtended" Target="commentsExtended.xml"/><Relationship Id="rId60" Type="http://schemas.openxmlformats.org/officeDocument/2006/relationships/hyperlink" Target="https://www.worldhappiness.report/data-sharing/" TargetMode="External"/><Relationship Id="rId65" Type="http://schemas.openxmlformats.org/officeDocument/2006/relationships/hyperlink" Target="https://www.youtube.com/embed/wZRZFpeyFLg?feature=oembed" TargetMode="External"/><Relationship Id="rId73" Type="http://schemas.openxmlformats.org/officeDocument/2006/relationships/hyperlink" Target="https://data.worldbank.org/country" TargetMode="External"/><Relationship Id="rId78" Type="http://schemas.openxmlformats.org/officeDocument/2006/relationships/image" Target="media/image20.png"/><Relationship Id="rId8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resolve.edu.au/teaching-sequences/year-10/mathematical-modelling-what-makes-us-happy/lesson-1-measuring-happiness?utm_source=docx&amp;utm_medium=lesson_1&amp;utm_campaign=WMUH" TargetMode="External"/><Relationship Id="rId18" Type="http://schemas.openxmlformats.org/officeDocument/2006/relationships/hyperlink" Target="https://www.worldhappiness.report/" TargetMode="External"/><Relationship Id="rId39" Type="http://schemas.openxmlformats.org/officeDocument/2006/relationships/image" Target="media/image9.png"/><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hyperlink" Target="https://resolve.edu.au/teaching-sequences/year-10/mathematical-modelling-what-makes-us-happy/lesson-4-wealth-happiness-continents?utm_source=docx&amp;utm_medium=lesson_4&amp;utm_campaign=WMUH" TargetMode="External"/><Relationship Id="rId76" Type="http://schemas.openxmlformats.org/officeDocument/2006/relationships/hyperlink" Target="https://population.un.org/wup/" TargetMode="External"/><Relationship Id="rId7" Type="http://schemas.openxmlformats.org/officeDocument/2006/relationships/styles" Target="styles.xml"/><Relationship Id="rId71"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www.worldhappiness.report/data-sharing/" TargetMode="External"/><Relationship Id="rId24" Type="http://schemas.openxmlformats.org/officeDocument/2006/relationships/hyperlink" Target="https://resolve.edu.au/teaching-sequences/year-10/mathematical-modelling-what-makes-us-happy/lesson-2-does-wealth-make-us-happy?utm_source=docx&amp;utm_medium=lesson_2&amp;utm_campaign=WMUH" TargetMode="External"/><Relationship Id="rId40" Type="http://schemas.openxmlformats.org/officeDocument/2006/relationships/header" Target="header4.xml"/><Relationship Id="rId45" Type="http://schemas.openxmlformats.org/officeDocument/2006/relationships/footer" Target="footer3.xml"/><Relationship Id="rId66" Type="http://schemas.openxmlformats.org/officeDocument/2006/relationships/image" Target="media/image18.jpg"/><Relationship Id="rId61" Type="http://schemas.openxmlformats.org/officeDocument/2006/relationships/image" Target="media/image15.png"/><Relationship Id="rId82" Type="http://schemas.openxmlformats.org/officeDocument/2006/relationships/image" Target="media/image24.png"/></Relationships>
</file>

<file path=word/_rels/footer1.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resolve.edu.au/" TargetMode="External"/><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wolfe\OneDrive%20-%20AUSTRALIAN%20ACADEMY%20OF%20SCIENCE\Documents\Download%20packages%20workflow\reSolve%20task-lesson%20template%20final%2071025.dotm" TargetMode="External"/></Relationships>
</file>

<file path=word/theme/theme1.xml><?xml version="1.0" encoding="utf-8"?>
<a:theme xmlns:a="http://schemas.openxmlformats.org/drawingml/2006/main" name="Urban Growth">
  <a:themeElements>
    <a:clrScheme name="AASE Resolve Colours">
      <a:dk1>
        <a:srgbClr val="000000"/>
      </a:dk1>
      <a:lt1>
        <a:sysClr val="window" lastClr="FFFFFF"/>
      </a:lt1>
      <a:dk2>
        <a:srgbClr val="000000"/>
      </a:dk2>
      <a:lt2>
        <a:srgbClr val="FC940B"/>
      </a:lt2>
      <a:accent1>
        <a:srgbClr val="FC940B"/>
      </a:accent1>
      <a:accent2>
        <a:srgbClr val="F5B841"/>
      </a:accent2>
      <a:accent3>
        <a:srgbClr val="DBD7D2"/>
      </a:accent3>
      <a:accent4>
        <a:srgbClr val="FFEFD5"/>
      </a:accent4>
      <a:accent5>
        <a:srgbClr val="DD3E00"/>
      </a:accent5>
      <a:accent6>
        <a:srgbClr val="FFAE76"/>
      </a:accent6>
      <a:hlink>
        <a:srgbClr val="FC940B"/>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Task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AASID-2102554853-2695287</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https://ausacademyofscience.sharepoint.com/_layouts/15/DocIdRedir.aspx?ID=AASID-2102554853-2695287</Url>
      <Description>AASID-2102554853-2695287</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85f65d4ea13f07134fca62ca26ce7142">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c8aa36dcdc80587c7f786c044bd659d1"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0270C7-13A7-4D47-9503-FCF3ABE38705}">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2.xml><?xml version="1.0" encoding="utf-8"?>
<ds:datastoreItem xmlns:ds="http://schemas.openxmlformats.org/officeDocument/2006/customXml" ds:itemID="{F2C38301-6F10-430E-ADE9-8A6E4ACEDC8E}">
  <ds:schemaRefs>
    <ds:schemaRef ds:uri="http://schemas.microsoft.com/sharepoint/v3/contenttype/forms"/>
  </ds:schemaRefs>
</ds:datastoreItem>
</file>

<file path=customXml/itemProps3.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4.xml><?xml version="1.0" encoding="utf-8"?>
<ds:datastoreItem xmlns:ds="http://schemas.openxmlformats.org/officeDocument/2006/customXml" ds:itemID="{F92DAF4E-2A08-406E-BB82-07652D7B7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E34A26-02F9-4DC6-97A5-0C2DE91F2B7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reSolve task-lesson template final 71025.dotm</Template>
  <TotalTime>0</TotalTime>
  <Pages>29</Pages>
  <Words>8309</Words>
  <Characters>46615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2026-02-27T05:49:00Z</dcterms:created>
  <dcterms:modified xsi:type="dcterms:W3CDTF">2026-03-06T04:03:00Z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98947f9d-2f15-440a-b0a8-fc9669b66e30</vt:lpwstr>
  </property>
</Properties>
</file>