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8F35" w14:textId="38349D72" w:rsidR="00851380" w:rsidRDefault="008F53AC" w:rsidP="00B61273">
      <w:pPr>
        <w:pStyle w:val="Title"/>
        <w:rPr>
          <w:noProof/>
        </w:rPr>
      </w:pPr>
      <w:r>
        <w:rPr>
          <w:rFonts w:eastAsia="Arial" w:cstheme="minorHAnsi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1EF455DE" wp14:editId="374C36E7">
            <wp:simplePos x="0" y="0"/>
            <wp:positionH relativeFrom="margin">
              <wp:posOffset>3549650</wp:posOffset>
            </wp:positionH>
            <wp:positionV relativeFrom="paragraph">
              <wp:posOffset>798830</wp:posOffset>
            </wp:positionV>
            <wp:extent cx="2703195" cy="2027555"/>
            <wp:effectExtent l="0" t="0" r="1905" b="0"/>
            <wp:wrapTight wrapText="bothSides">
              <wp:wrapPolygon edited="0">
                <wp:start x="0" y="0"/>
                <wp:lineTo x="0" y="21309"/>
                <wp:lineTo x="21463" y="21309"/>
                <wp:lineTo x="21463" y="0"/>
                <wp:lineTo x="0" y="0"/>
              </wp:wrapPolygon>
            </wp:wrapTight>
            <wp:docPr id="2867793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35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0B87B0" wp14:editId="466D7F4E">
                <wp:simplePos x="0" y="0"/>
                <wp:positionH relativeFrom="column">
                  <wp:posOffset>5363845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CA6EE" w14:textId="6B9E60DC" w:rsidR="00905356" w:rsidRPr="00087BD0" w:rsidRDefault="00905356" w:rsidP="009053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 w:rsidR="009B7E6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BA020C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9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3B4CD140" w14:textId="77777777" w:rsidR="00905356" w:rsidRDefault="00905356" w:rsidP="00905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B87B0" id="Rectangle: Rounded Corners 2" o:spid="_x0000_s1026" style="position:absolute;margin-left:422.35pt;margin-top:-102.6pt;width:130.4pt;height:5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KkC&#10;vGDiAAAADQEAAA8AAAAAAAAAAAAAAAAA1wQAAGRycy9kb3ducmV2LnhtbFBLBQYAAAAABAAEAPMA&#10;AADmBQAAAAA=&#10;" fillcolor="#dbd7d2 [3206]" stroked="f" strokeweight="2pt">
                <v:textbox>
                  <w:txbxContent>
                    <w:p w14:paraId="386CA6EE" w14:textId="6B9E60DC" w:rsidR="00905356" w:rsidRPr="00087BD0" w:rsidRDefault="00905356" w:rsidP="009053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 w:rsidR="009B7E68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BA020C">
                        <w:rPr>
                          <w:b/>
                          <w:bCs/>
                          <w:sz w:val="48"/>
                          <w:szCs w:val="48"/>
                        </w:rPr>
                        <w:t>9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3B4CD140" w14:textId="77777777" w:rsidR="00905356" w:rsidRDefault="00905356" w:rsidP="009053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90A37" w:rsidRPr="00990A37">
        <w:rPr>
          <w:bCs/>
          <w:noProof/>
          <w:lang w:val="en-US"/>
        </w:rPr>
        <w:t>The steepest slopes on Baldwin St</w:t>
      </w:r>
    </w:p>
    <w:p w14:paraId="06E66251" w14:textId="313971C6" w:rsidR="00463A0D" w:rsidRDefault="00015AEE" w:rsidP="00EE2912">
      <w:pPr>
        <w:pStyle w:val="Heading1"/>
        <w:rPr>
          <w:sz w:val="18"/>
        </w:rPr>
      </w:pPr>
      <w:r>
        <w:t xml:space="preserve">True or </w:t>
      </w:r>
      <w:r w:rsidR="0013142C">
        <w:t>f</w:t>
      </w:r>
      <w:r>
        <w:t>alse?</w:t>
      </w:r>
      <w:r w:rsidR="008F53AC" w:rsidRPr="008F53AC">
        <w:rPr>
          <w:rFonts w:eastAsia="Arial" w:cstheme="minorHAnsi"/>
          <w:noProof/>
          <w:sz w:val="24"/>
          <w:szCs w:val="24"/>
        </w:rPr>
        <w:t xml:space="preserve"> </w:t>
      </w:r>
    </w:p>
    <w:p w14:paraId="78823FD0" w14:textId="2F7C099B" w:rsidR="00EE200F" w:rsidRPr="006F5374" w:rsidRDefault="00015AEE" w:rsidP="008F53AC">
      <w:pPr>
        <w:widowControl/>
        <w:spacing w:line="240" w:lineRule="auto"/>
        <w:rPr>
          <w:rFonts w:eastAsia="Arial" w:cstheme="minorHAnsi"/>
          <w:szCs w:val="20"/>
        </w:rPr>
      </w:pPr>
      <w:r w:rsidRPr="006F5374">
        <w:rPr>
          <w:rFonts w:eastAsia="Arial" w:cstheme="minorHAnsi"/>
          <w:szCs w:val="20"/>
        </w:rPr>
        <w:t>For each statement:</w:t>
      </w:r>
    </w:p>
    <w:p w14:paraId="61B574ED" w14:textId="41FD4595" w:rsidR="00015AEE" w:rsidRPr="006F5374" w:rsidRDefault="004577DD" w:rsidP="007056F0">
      <w:pPr>
        <w:pStyle w:val="ListParagraph"/>
        <w:numPr>
          <w:ilvl w:val="0"/>
          <w:numId w:val="36"/>
        </w:numPr>
      </w:pPr>
      <w:r w:rsidRPr="006F5374">
        <w:t>Circle one option only:</w:t>
      </w:r>
    </w:p>
    <w:p w14:paraId="696A5127" w14:textId="32A1BB28" w:rsidR="004577DD" w:rsidRPr="006F5374" w:rsidRDefault="00D31AAA" w:rsidP="007056F0">
      <w:pPr>
        <w:pStyle w:val="ListParagraph"/>
        <w:numPr>
          <w:ilvl w:val="1"/>
          <w:numId w:val="36"/>
        </w:numPr>
      </w:pPr>
      <w:r w:rsidRPr="006F5374">
        <w:t>Always True</w:t>
      </w:r>
    </w:p>
    <w:p w14:paraId="693F627E" w14:textId="4544D794" w:rsidR="00D31AAA" w:rsidRPr="006F5374" w:rsidRDefault="00D31AAA" w:rsidP="007056F0">
      <w:pPr>
        <w:pStyle w:val="ListParagraph"/>
        <w:numPr>
          <w:ilvl w:val="1"/>
          <w:numId w:val="36"/>
        </w:numPr>
      </w:pPr>
      <w:r w:rsidRPr="006F5374">
        <w:t>Always False</w:t>
      </w:r>
    </w:p>
    <w:p w14:paraId="49E01846" w14:textId="73DD3A45" w:rsidR="00D31AAA" w:rsidRDefault="00D31AAA" w:rsidP="007056F0">
      <w:pPr>
        <w:pStyle w:val="ListParagraph"/>
        <w:numPr>
          <w:ilvl w:val="1"/>
          <w:numId w:val="36"/>
        </w:numPr>
      </w:pPr>
      <w:r w:rsidRPr="006F5374">
        <w:t>It Depends</w:t>
      </w:r>
    </w:p>
    <w:p w14:paraId="43C65855" w14:textId="7F525CDA" w:rsidR="00015AEE" w:rsidRDefault="00015AEE" w:rsidP="007056F0">
      <w:pPr>
        <w:pStyle w:val="ListParagraph"/>
        <w:numPr>
          <w:ilvl w:val="0"/>
          <w:numId w:val="36"/>
        </w:numPr>
      </w:pPr>
      <w:r w:rsidRPr="006F5374">
        <w:t>Write a clear explanation to justify your decision. Use calculations, examples, or values from your earlier work where possible.</w:t>
      </w:r>
    </w:p>
    <w:p w14:paraId="05792CBD" w14:textId="77777777" w:rsidR="007B5D8E" w:rsidRPr="006F5374" w:rsidRDefault="007B5D8E" w:rsidP="007B5D8E"/>
    <w:p w14:paraId="303A7A8E" w14:textId="1B211472" w:rsidR="006F5374" w:rsidRPr="006F5374" w:rsidRDefault="00015AEE" w:rsidP="007056F0">
      <w:pPr>
        <w:pStyle w:val="ListParagraph"/>
      </w:pPr>
      <w:r w:rsidRPr="006F5374">
        <w:t>A road labelled “15% gradient” has the same steepness as a road labelled “15°”.</w:t>
      </w:r>
    </w:p>
    <w:p w14:paraId="61809D08" w14:textId="77777777" w:rsidR="006F5374" w:rsidRPr="006F5374" w:rsidRDefault="006F5374" w:rsidP="007B5D8E">
      <w:pPr>
        <w:ind w:left="357"/>
      </w:pPr>
    </w:p>
    <w:p w14:paraId="26856F31" w14:textId="0B5915F6" w:rsidR="004C2903" w:rsidRPr="006F5374" w:rsidRDefault="0035486B" w:rsidP="004C2903">
      <w:pPr>
        <w:ind w:firstLine="357"/>
        <w:rPr>
          <w:rFonts w:eastAsia="Arial" w:cstheme="minorHAnsi"/>
          <w:szCs w:val="20"/>
        </w:rPr>
      </w:pPr>
      <w:r w:rsidRPr="006F5374">
        <w:rPr>
          <w:rFonts w:eastAsia="Arial" w:cstheme="minorHAnsi"/>
          <w:szCs w:val="20"/>
        </w:rPr>
        <w:t>Circle one:</w:t>
      </w:r>
      <w:r w:rsidR="006F5374" w:rsidRPr="006F5374">
        <w:rPr>
          <w:rFonts w:eastAsia="Arial" w:cstheme="minorHAnsi"/>
          <w:szCs w:val="20"/>
        </w:rPr>
        <w:tab/>
      </w:r>
      <w:r w:rsidR="006F5374" w:rsidRPr="006F5374">
        <w:rPr>
          <w:rFonts w:eastAsia="Arial" w:cstheme="minorHAnsi"/>
          <w:szCs w:val="20"/>
        </w:rPr>
        <w:tab/>
      </w:r>
      <w:r w:rsidR="0044217B" w:rsidRPr="006F5374">
        <w:rPr>
          <w:rFonts w:eastAsia="Arial" w:cstheme="minorHAnsi"/>
          <w:b/>
          <w:bCs/>
          <w:szCs w:val="20"/>
        </w:rPr>
        <w:t>Always True</w:t>
      </w:r>
      <w:r w:rsidR="006F5374" w:rsidRPr="006F5374">
        <w:rPr>
          <w:rFonts w:eastAsia="Arial" w:cstheme="minorHAnsi"/>
          <w:b/>
          <w:bCs/>
          <w:szCs w:val="20"/>
        </w:rPr>
        <w:tab/>
      </w:r>
      <w:r w:rsidR="006F5374" w:rsidRPr="006F5374">
        <w:rPr>
          <w:rFonts w:eastAsia="Arial" w:cstheme="minorHAnsi"/>
          <w:b/>
          <w:bCs/>
          <w:szCs w:val="20"/>
        </w:rPr>
        <w:tab/>
      </w:r>
      <w:r w:rsidR="006F5374" w:rsidRPr="006F5374">
        <w:rPr>
          <w:rFonts w:eastAsia="Arial" w:cstheme="minorHAnsi"/>
          <w:b/>
          <w:bCs/>
          <w:szCs w:val="20"/>
        </w:rPr>
        <w:tab/>
      </w:r>
      <w:r w:rsidR="0044217B" w:rsidRPr="006F5374">
        <w:rPr>
          <w:rFonts w:eastAsia="Arial" w:cstheme="minorHAnsi"/>
          <w:b/>
          <w:bCs/>
          <w:szCs w:val="20"/>
        </w:rPr>
        <w:t>Always False</w:t>
      </w:r>
      <w:r w:rsidR="006F5374" w:rsidRPr="006F5374">
        <w:rPr>
          <w:rFonts w:eastAsia="Arial" w:cstheme="minorHAnsi"/>
          <w:b/>
          <w:bCs/>
          <w:szCs w:val="20"/>
        </w:rPr>
        <w:tab/>
      </w:r>
      <w:r w:rsidR="006F5374" w:rsidRPr="006F5374">
        <w:rPr>
          <w:rFonts w:eastAsia="Arial" w:cstheme="minorHAnsi"/>
          <w:b/>
          <w:bCs/>
          <w:szCs w:val="20"/>
        </w:rPr>
        <w:tab/>
      </w:r>
      <w:r w:rsidR="006F5374" w:rsidRPr="006F5374">
        <w:rPr>
          <w:rFonts w:eastAsia="Arial" w:cstheme="minorHAnsi"/>
          <w:b/>
          <w:bCs/>
          <w:szCs w:val="20"/>
        </w:rPr>
        <w:tab/>
      </w:r>
      <w:r w:rsidR="0044217B" w:rsidRPr="006F5374">
        <w:rPr>
          <w:rFonts w:eastAsia="Arial" w:cstheme="minorHAnsi"/>
          <w:b/>
          <w:bCs/>
          <w:szCs w:val="20"/>
        </w:rPr>
        <w:t>It Depends</w:t>
      </w:r>
    </w:p>
    <w:p w14:paraId="1727A108" w14:textId="77777777" w:rsidR="004C2903" w:rsidRPr="006F5374" w:rsidRDefault="004C2903" w:rsidP="004C2903">
      <w:pPr>
        <w:rPr>
          <w:rFonts w:eastAsia="Arial" w:cstheme="minorHAnsi"/>
          <w:szCs w:val="20"/>
        </w:rPr>
      </w:pPr>
    </w:p>
    <w:p w14:paraId="355AACF1" w14:textId="616932FB" w:rsidR="004C2903" w:rsidRPr="006F5374" w:rsidRDefault="004C2903" w:rsidP="004C2903">
      <w:pPr>
        <w:ind w:firstLine="357"/>
        <w:rPr>
          <w:rFonts w:eastAsia="Arial" w:cstheme="minorHAnsi"/>
          <w:szCs w:val="20"/>
        </w:rPr>
      </w:pPr>
      <w:r w:rsidRPr="006F5374">
        <w:rPr>
          <w:rFonts w:eastAsia="Arial" w:cstheme="minorHAnsi"/>
          <w:szCs w:val="20"/>
        </w:rPr>
        <w:t>Write a mathematical explanation to justify your decision</w:t>
      </w:r>
      <w:r w:rsidR="00316650">
        <w:rPr>
          <w:rFonts w:eastAsia="Arial" w:cstheme="minorHAnsi"/>
          <w:szCs w:val="20"/>
        </w:rPr>
        <w:t>.</w:t>
      </w:r>
    </w:p>
    <w:tbl>
      <w:tblPr>
        <w:tblStyle w:val="TableGrid"/>
        <w:tblW w:w="0" w:type="auto"/>
        <w:tblInd w:w="357" w:type="dxa"/>
        <w:tblBorders>
          <w:top w:val="single" w:sz="4" w:space="0" w:color="FC940B"/>
          <w:left w:val="none" w:sz="0" w:space="0" w:color="auto"/>
          <w:bottom w:val="single" w:sz="4" w:space="0" w:color="FC940B"/>
          <w:right w:val="none" w:sz="0" w:space="0" w:color="auto"/>
          <w:insideH w:val="single" w:sz="4" w:space="0" w:color="FC940B"/>
          <w:insideV w:val="single" w:sz="4" w:space="0" w:color="FC940B"/>
        </w:tblBorders>
        <w:tblLook w:val="04A0" w:firstRow="1" w:lastRow="0" w:firstColumn="1" w:lastColumn="0" w:noHBand="0" w:noVBand="1"/>
      </w:tblPr>
      <w:tblGrid>
        <w:gridCol w:w="9507"/>
      </w:tblGrid>
      <w:tr w:rsidR="004C2903" w:rsidRPr="006F5374" w14:paraId="58A9427B" w14:textId="77777777" w:rsidTr="004C2903">
        <w:tc>
          <w:tcPr>
            <w:tcW w:w="9854" w:type="dxa"/>
            <w:tcBorders>
              <w:top w:val="nil"/>
            </w:tcBorders>
          </w:tcPr>
          <w:p w14:paraId="7DB9B6DD" w14:textId="77777777" w:rsidR="004C2903" w:rsidRPr="006F5374" w:rsidRDefault="004C2903" w:rsidP="00726A08">
            <w:pPr>
              <w:rPr>
                <w:rFonts w:eastAsia="Arial" w:cstheme="minorHAnsi"/>
                <w:szCs w:val="20"/>
              </w:rPr>
            </w:pPr>
          </w:p>
        </w:tc>
      </w:tr>
      <w:tr w:rsidR="004C2903" w:rsidRPr="006F5374" w14:paraId="6CA44B24" w14:textId="77777777" w:rsidTr="007B5D8E">
        <w:trPr>
          <w:trHeight w:val="454"/>
        </w:trPr>
        <w:tc>
          <w:tcPr>
            <w:tcW w:w="9854" w:type="dxa"/>
          </w:tcPr>
          <w:p w14:paraId="70684ECF" w14:textId="77777777" w:rsidR="004C2903" w:rsidRPr="006F5374" w:rsidRDefault="004C2903" w:rsidP="00726A08">
            <w:pPr>
              <w:rPr>
                <w:rFonts w:eastAsia="Arial" w:cstheme="minorHAnsi"/>
                <w:szCs w:val="20"/>
              </w:rPr>
            </w:pPr>
          </w:p>
        </w:tc>
      </w:tr>
    </w:tbl>
    <w:p w14:paraId="185C8905" w14:textId="63506D28" w:rsidR="00DB418C" w:rsidRPr="007056F0" w:rsidRDefault="00015AEE" w:rsidP="007056F0">
      <w:pPr>
        <w:pStyle w:val="ListParagraph"/>
      </w:pPr>
      <w:r w:rsidRPr="007056F0">
        <w:t>A gradient cannot be greater than 100% because percentages only go up to 100.</w:t>
      </w:r>
    </w:p>
    <w:p w14:paraId="78EC328F" w14:textId="2B3FB693" w:rsidR="00DB418C" w:rsidRPr="006F5374" w:rsidRDefault="00DB418C" w:rsidP="00DB418C">
      <w:pPr>
        <w:rPr>
          <w:rFonts w:eastAsia="Arial" w:cstheme="minorHAnsi"/>
          <w:szCs w:val="20"/>
        </w:rPr>
      </w:pPr>
    </w:p>
    <w:p w14:paraId="6654D34B" w14:textId="77777777" w:rsidR="00A74B7B" w:rsidRPr="006F5374" w:rsidRDefault="00A74B7B" w:rsidP="0064313E">
      <w:pPr>
        <w:ind w:firstLine="357"/>
        <w:rPr>
          <w:rFonts w:eastAsia="Arial" w:cstheme="minorHAnsi"/>
          <w:szCs w:val="20"/>
        </w:rPr>
      </w:pPr>
      <w:r w:rsidRPr="006F5374">
        <w:rPr>
          <w:rFonts w:eastAsia="Arial" w:cstheme="minorHAnsi"/>
          <w:szCs w:val="20"/>
        </w:rPr>
        <w:t>Circle one:</w:t>
      </w:r>
      <w:r w:rsidRPr="006F5374">
        <w:rPr>
          <w:rFonts w:eastAsia="Arial" w:cstheme="minorHAnsi"/>
          <w:szCs w:val="20"/>
        </w:rPr>
        <w:tab/>
      </w:r>
      <w:r w:rsidRPr="006F5374">
        <w:rPr>
          <w:rFonts w:eastAsia="Arial" w:cstheme="minorHAnsi"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>Always True</w:t>
      </w:r>
      <w:r w:rsidRPr="006F5374">
        <w:rPr>
          <w:rFonts w:eastAsia="Arial" w:cstheme="minorHAnsi"/>
          <w:b/>
          <w:bCs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ab/>
        <w:t>Always False</w:t>
      </w:r>
      <w:r w:rsidRPr="006F5374">
        <w:rPr>
          <w:rFonts w:eastAsia="Arial" w:cstheme="minorHAnsi"/>
          <w:b/>
          <w:bCs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ab/>
        <w:t>It Depends</w:t>
      </w:r>
    </w:p>
    <w:p w14:paraId="5F3ACEF1" w14:textId="77777777" w:rsidR="00A74B7B" w:rsidRPr="006F5374" w:rsidRDefault="00A74B7B" w:rsidP="0064313E">
      <w:pPr>
        <w:rPr>
          <w:rFonts w:eastAsia="Arial" w:cstheme="minorHAnsi"/>
          <w:szCs w:val="20"/>
        </w:rPr>
      </w:pPr>
    </w:p>
    <w:p w14:paraId="6E21E690" w14:textId="6E444CB4" w:rsidR="00A74B7B" w:rsidRPr="006F5374" w:rsidRDefault="00A74B7B" w:rsidP="00A74B7B">
      <w:pPr>
        <w:ind w:firstLine="357"/>
        <w:rPr>
          <w:rFonts w:eastAsia="Arial" w:cstheme="minorHAnsi"/>
          <w:szCs w:val="20"/>
        </w:rPr>
      </w:pPr>
      <w:r w:rsidRPr="006F5374">
        <w:rPr>
          <w:rFonts w:eastAsia="Arial" w:cstheme="minorHAnsi"/>
          <w:szCs w:val="20"/>
        </w:rPr>
        <w:t>Write a mathematical explanation to justify your decision</w:t>
      </w:r>
      <w:r w:rsidR="00316650">
        <w:rPr>
          <w:rFonts w:eastAsia="Arial" w:cstheme="minorHAnsi"/>
          <w:szCs w:val="20"/>
        </w:rPr>
        <w:t>.</w:t>
      </w:r>
    </w:p>
    <w:tbl>
      <w:tblPr>
        <w:tblStyle w:val="TableGrid"/>
        <w:tblW w:w="0" w:type="auto"/>
        <w:tblInd w:w="357" w:type="dxa"/>
        <w:tblBorders>
          <w:top w:val="single" w:sz="4" w:space="0" w:color="FC940B"/>
          <w:left w:val="none" w:sz="0" w:space="0" w:color="auto"/>
          <w:bottom w:val="single" w:sz="4" w:space="0" w:color="FC940B"/>
          <w:right w:val="none" w:sz="0" w:space="0" w:color="auto"/>
          <w:insideH w:val="single" w:sz="4" w:space="0" w:color="FC940B"/>
          <w:insideV w:val="single" w:sz="4" w:space="0" w:color="FC940B"/>
        </w:tblBorders>
        <w:tblLook w:val="04A0" w:firstRow="1" w:lastRow="0" w:firstColumn="1" w:lastColumn="0" w:noHBand="0" w:noVBand="1"/>
      </w:tblPr>
      <w:tblGrid>
        <w:gridCol w:w="9507"/>
      </w:tblGrid>
      <w:tr w:rsidR="004C2903" w:rsidRPr="006F5374" w14:paraId="504EDCC7" w14:textId="77777777" w:rsidTr="00726A08">
        <w:tc>
          <w:tcPr>
            <w:tcW w:w="9854" w:type="dxa"/>
            <w:tcBorders>
              <w:top w:val="nil"/>
            </w:tcBorders>
          </w:tcPr>
          <w:p w14:paraId="1199B203" w14:textId="77777777" w:rsidR="004C2903" w:rsidRPr="006F5374" w:rsidRDefault="004C2903" w:rsidP="00726A08">
            <w:pPr>
              <w:rPr>
                <w:rFonts w:eastAsia="Arial" w:cstheme="minorHAnsi"/>
                <w:szCs w:val="20"/>
              </w:rPr>
            </w:pPr>
          </w:p>
        </w:tc>
      </w:tr>
      <w:tr w:rsidR="004C2903" w:rsidRPr="006F5374" w14:paraId="3BB5C7E6" w14:textId="77777777" w:rsidTr="007B5D8E">
        <w:trPr>
          <w:trHeight w:val="454"/>
        </w:trPr>
        <w:tc>
          <w:tcPr>
            <w:tcW w:w="9854" w:type="dxa"/>
          </w:tcPr>
          <w:p w14:paraId="7C78A744" w14:textId="77777777" w:rsidR="004C2903" w:rsidRPr="006F5374" w:rsidRDefault="004C2903" w:rsidP="00726A08">
            <w:pPr>
              <w:rPr>
                <w:rFonts w:eastAsia="Arial" w:cstheme="minorHAnsi"/>
                <w:szCs w:val="20"/>
              </w:rPr>
            </w:pPr>
          </w:p>
        </w:tc>
      </w:tr>
    </w:tbl>
    <w:p w14:paraId="03060131" w14:textId="2A1FB188" w:rsidR="00DB418C" w:rsidRPr="006F5374" w:rsidRDefault="00015AEE" w:rsidP="007056F0">
      <w:pPr>
        <w:pStyle w:val="ListParagraph"/>
        <w:keepNext/>
        <w:keepLines/>
      </w:pPr>
      <w:r w:rsidRPr="006F5374">
        <w:lastRenderedPageBreak/>
        <w:t>The triangular slope symbol on a road sign is drawn to match the exact gradient shown.</w:t>
      </w:r>
    </w:p>
    <w:p w14:paraId="1A9FE44C" w14:textId="77777777" w:rsidR="00DB418C" w:rsidRPr="006F5374" w:rsidRDefault="00DB418C" w:rsidP="007056F0">
      <w:pPr>
        <w:keepNext/>
        <w:keepLines/>
        <w:rPr>
          <w:rFonts w:eastAsia="Arial" w:cstheme="minorHAnsi"/>
          <w:szCs w:val="20"/>
        </w:rPr>
      </w:pPr>
    </w:p>
    <w:p w14:paraId="6F762E2F" w14:textId="77777777" w:rsidR="00A74B7B" w:rsidRPr="006F5374" w:rsidRDefault="00A74B7B" w:rsidP="007056F0">
      <w:pPr>
        <w:keepNext/>
        <w:keepLines/>
        <w:ind w:firstLine="357"/>
        <w:rPr>
          <w:rFonts w:eastAsia="Arial" w:cstheme="minorHAnsi"/>
          <w:szCs w:val="20"/>
        </w:rPr>
      </w:pPr>
      <w:r w:rsidRPr="006F5374">
        <w:rPr>
          <w:rFonts w:eastAsia="Arial" w:cstheme="minorHAnsi"/>
          <w:szCs w:val="20"/>
        </w:rPr>
        <w:t>Circle one:</w:t>
      </w:r>
      <w:r w:rsidRPr="006F5374">
        <w:rPr>
          <w:rFonts w:eastAsia="Arial" w:cstheme="minorHAnsi"/>
          <w:szCs w:val="20"/>
        </w:rPr>
        <w:tab/>
      </w:r>
      <w:r w:rsidRPr="006F5374">
        <w:rPr>
          <w:rFonts w:eastAsia="Arial" w:cstheme="minorHAnsi"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>Always True</w:t>
      </w:r>
      <w:r w:rsidRPr="006F5374">
        <w:rPr>
          <w:rFonts w:eastAsia="Arial" w:cstheme="minorHAnsi"/>
          <w:b/>
          <w:bCs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ab/>
        <w:t>Always False</w:t>
      </w:r>
      <w:r w:rsidRPr="006F5374">
        <w:rPr>
          <w:rFonts w:eastAsia="Arial" w:cstheme="minorHAnsi"/>
          <w:b/>
          <w:bCs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ab/>
        <w:t>It Depends</w:t>
      </w:r>
    </w:p>
    <w:p w14:paraId="23D6ADDF" w14:textId="77777777" w:rsidR="00A74B7B" w:rsidRPr="006F5374" w:rsidRDefault="00A74B7B" w:rsidP="007056F0">
      <w:pPr>
        <w:keepNext/>
        <w:keepLines/>
        <w:rPr>
          <w:rFonts w:eastAsia="Arial" w:cstheme="minorHAnsi"/>
          <w:szCs w:val="20"/>
        </w:rPr>
      </w:pPr>
    </w:p>
    <w:p w14:paraId="7DD913F5" w14:textId="4DA0E6AA" w:rsidR="00A74B7B" w:rsidRPr="006F5374" w:rsidRDefault="00A74B7B" w:rsidP="007056F0">
      <w:pPr>
        <w:keepNext/>
        <w:keepLines/>
        <w:ind w:firstLine="357"/>
        <w:rPr>
          <w:rFonts w:eastAsia="Arial" w:cstheme="minorHAnsi"/>
          <w:szCs w:val="20"/>
        </w:rPr>
      </w:pPr>
      <w:r w:rsidRPr="006F5374">
        <w:rPr>
          <w:rFonts w:eastAsia="Arial" w:cstheme="minorHAnsi"/>
          <w:szCs w:val="20"/>
        </w:rPr>
        <w:t>Write a mathematical explanation to justify your decision</w:t>
      </w:r>
      <w:r w:rsidR="00316650">
        <w:rPr>
          <w:rFonts w:eastAsia="Arial" w:cstheme="minorHAnsi"/>
          <w:szCs w:val="20"/>
        </w:rPr>
        <w:t>.</w:t>
      </w:r>
    </w:p>
    <w:tbl>
      <w:tblPr>
        <w:tblStyle w:val="TableGrid"/>
        <w:tblW w:w="0" w:type="auto"/>
        <w:tblInd w:w="357" w:type="dxa"/>
        <w:tblBorders>
          <w:top w:val="single" w:sz="4" w:space="0" w:color="FC940B"/>
          <w:left w:val="none" w:sz="0" w:space="0" w:color="auto"/>
          <w:bottom w:val="single" w:sz="4" w:space="0" w:color="FC940B"/>
          <w:right w:val="none" w:sz="0" w:space="0" w:color="auto"/>
          <w:insideH w:val="single" w:sz="4" w:space="0" w:color="FC940B"/>
          <w:insideV w:val="single" w:sz="4" w:space="0" w:color="FC940B"/>
        </w:tblBorders>
        <w:tblLook w:val="04A0" w:firstRow="1" w:lastRow="0" w:firstColumn="1" w:lastColumn="0" w:noHBand="0" w:noVBand="1"/>
      </w:tblPr>
      <w:tblGrid>
        <w:gridCol w:w="9507"/>
      </w:tblGrid>
      <w:tr w:rsidR="004C2903" w:rsidRPr="006F5374" w14:paraId="21C75981" w14:textId="77777777" w:rsidTr="00726A08">
        <w:tc>
          <w:tcPr>
            <w:tcW w:w="9854" w:type="dxa"/>
            <w:tcBorders>
              <w:top w:val="nil"/>
            </w:tcBorders>
          </w:tcPr>
          <w:p w14:paraId="3ACB3BF1" w14:textId="77777777" w:rsidR="004C2903" w:rsidRPr="006F5374" w:rsidRDefault="004C2903" w:rsidP="007056F0">
            <w:pPr>
              <w:keepNext/>
              <w:keepLines/>
              <w:rPr>
                <w:rFonts w:eastAsia="Arial" w:cstheme="minorHAnsi"/>
                <w:szCs w:val="20"/>
              </w:rPr>
            </w:pPr>
          </w:p>
        </w:tc>
      </w:tr>
      <w:tr w:rsidR="004C2903" w:rsidRPr="006F5374" w14:paraId="5348A032" w14:textId="77777777" w:rsidTr="007B5D8E">
        <w:trPr>
          <w:trHeight w:val="454"/>
        </w:trPr>
        <w:tc>
          <w:tcPr>
            <w:tcW w:w="9854" w:type="dxa"/>
          </w:tcPr>
          <w:p w14:paraId="77C1723E" w14:textId="77777777" w:rsidR="004C2903" w:rsidRPr="006F5374" w:rsidRDefault="004C2903" w:rsidP="007056F0">
            <w:pPr>
              <w:keepNext/>
              <w:keepLines/>
              <w:rPr>
                <w:rFonts w:eastAsia="Arial" w:cstheme="minorHAnsi"/>
                <w:szCs w:val="20"/>
              </w:rPr>
            </w:pPr>
          </w:p>
        </w:tc>
      </w:tr>
    </w:tbl>
    <w:p w14:paraId="786A9B33" w14:textId="77777777" w:rsidR="00015AEE" w:rsidRPr="006F5374" w:rsidRDefault="00015AEE" w:rsidP="007056F0">
      <w:pPr>
        <w:pStyle w:val="ListParagraph"/>
      </w:pPr>
      <w:r w:rsidRPr="006F5374">
        <w:t>If a road sign shows the average gradient of the entire road, it gives the safest information.</w:t>
      </w:r>
    </w:p>
    <w:p w14:paraId="269CCB8F" w14:textId="77777777" w:rsidR="00DB418C" w:rsidRPr="006F5374" w:rsidRDefault="00DB418C" w:rsidP="00DB418C">
      <w:pPr>
        <w:rPr>
          <w:rFonts w:eastAsia="Arial" w:cstheme="minorHAnsi"/>
          <w:szCs w:val="20"/>
        </w:rPr>
      </w:pPr>
    </w:p>
    <w:p w14:paraId="1C4FE661" w14:textId="77777777" w:rsidR="00A74B7B" w:rsidRPr="006F5374" w:rsidRDefault="00A74B7B" w:rsidP="0064313E">
      <w:pPr>
        <w:ind w:firstLine="357"/>
        <w:rPr>
          <w:rFonts w:eastAsia="Arial" w:cstheme="minorHAnsi"/>
          <w:szCs w:val="20"/>
        </w:rPr>
      </w:pPr>
      <w:r w:rsidRPr="006F5374">
        <w:rPr>
          <w:rFonts w:eastAsia="Arial" w:cstheme="minorHAnsi"/>
          <w:szCs w:val="20"/>
        </w:rPr>
        <w:t>Circle one:</w:t>
      </w:r>
      <w:r w:rsidRPr="006F5374">
        <w:rPr>
          <w:rFonts w:eastAsia="Arial" w:cstheme="minorHAnsi"/>
          <w:szCs w:val="20"/>
        </w:rPr>
        <w:tab/>
      </w:r>
      <w:r w:rsidRPr="006F5374">
        <w:rPr>
          <w:rFonts w:eastAsia="Arial" w:cstheme="minorHAnsi"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>Always True</w:t>
      </w:r>
      <w:r w:rsidRPr="006F5374">
        <w:rPr>
          <w:rFonts w:eastAsia="Arial" w:cstheme="minorHAnsi"/>
          <w:b/>
          <w:bCs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ab/>
        <w:t>Always False</w:t>
      </w:r>
      <w:r w:rsidRPr="006F5374">
        <w:rPr>
          <w:rFonts w:eastAsia="Arial" w:cstheme="minorHAnsi"/>
          <w:b/>
          <w:bCs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ab/>
        <w:t>It Depends</w:t>
      </w:r>
    </w:p>
    <w:p w14:paraId="4045CF5C" w14:textId="77777777" w:rsidR="00A74B7B" w:rsidRPr="006F5374" w:rsidRDefault="00A74B7B" w:rsidP="0064313E">
      <w:pPr>
        <w:rPr>
          <w:rFonts w:eastAsia="Arial" w:cstheme="minorHAnsi"/>
          <w:szCs w:val="20"/>
        </w:rPr>
      </w:pPr>
    </w:p>
    <w:p w14:paraId="5130D822" w14:textId="3CA8BA7F" w:rsidR="00A74B7B" w:rsidRPr="006F5374" w:rsidRDefault="00A74B7B" w:rsidP="00A74B7B">
      <w:pPr>
        <w:ind w:firstLine="357"/>
        <w:rPr>
          <w:rFonts w:eastAsia="Arial" w:cstheme="minorHAnsi"/>
          <w:szCs w:val="20"/>
        </w:rPr>
      </w:pPr>
      <w:r w:rsidRPr="006F5374">
        <w:rPr>
          <w:rFonts w:eastAsia="Arial" w:cstheme="minorHAnsi"/>
          <w:szCs w:val="20"/>
        </w:rPr>
        <w:t>Write a mathematical explanation to justify your decision</w:t>
      </w:r>
      <w:r w:rsidR="00316650">
        <w:rPr>
          <w:rFonts w:eastAsia="Arial" w:cstheme="minorHAnsi"/>
          <w:szCs w:val="20"/>
        </w:rPr>
        <w:t>.</w:t>
      </w:r>
    </w:p>
    <w:tbl>
      <w:tblPr>
        <w:tblStyle w:val="TableGrid"/>
        <w:tblW w:w="0" w:type="auto"/>
        <w:tblInd w:w="357" w:type="dxa"/>
        <w:tblBorders>
          <w:top w:val="single" w:sz="4" w:space="0" w:color="FC940B"/>
          <w:left w:val="none" w:sz="0" w:space="0" w:color="auto"/>
          <w:bottom w:val="single" w:sz="4" w:space="0" w:color="FC940B"/>
          <w:right w:val="none" w:sz="0" w:space="0" w:color="auto"/>
          <w:insideH w:val="single" w:sz="4" w:space="0" w:color="FC940B"/>
          <w:insideV w:val="single" w:sz="4" w:space="0" w:color="FC940B"/>
        </w:tblBorders>
        <w:tblLook w:val="04A0" w:firstRow="1" w:lastRow="0" w:firstColumn="1" w:lastColumn="0" w:noHBand="0" w:noVBand="1"/>
      </w:tblPr>
      <w:tblGrid>
        <w:gridCol w:w="9507"/>
      </w:tblGrid>
      <w:tr w:rsidR="004C2903" w:rsidRPr="006F5374" w14:paraId="619256F7" w14:textId="77777777" w:rsidTr="00726A08">
        <w:tc>
          <w:tcPr>
            <w:tcW w:w="9854" w:type="dxa"/>
            <w:tcBorders>
              <w:top w:val="nil"/>
            </w:tcBorders>
          </w:tcPr>
          <w:p w14:paraId="7E60C5D4" w14:textId="77777777" w:rsidR="004C2903" w:rsidRPr="006F5374" w:rsidRDefault="004C2903" w:rsidP="00726A08">
            <w:pPr>
              <w:rPr>
                <w:rFonts w:eastAsia="Arial" w:cstheme="minorHAnsi"/>
                <w:szCs w:val="20"/>
              </w:rPr>
            </w:pPr>
          </w:p>
        </w:tc>
      </w:tr>
      <w:tr w:rsidR="004C2903" w:rsidRPr="006F5374" w14:paraId="35EC999F" w14:textId="77777777" w:rsidTr="007B5D8E">
        <w:trPr>
          <w:trHeight w:val="454"/>
        </w:trPr>
        <w:tc>
          <w:tcPr>
            <w:tcW w:w="9854" w:type="dxa"/>
          </w:tcPr>
          <w:p w14:paraId="461F32CC" w14:textId="77777777" w:rsidR="004C2903" w:rsidRPr="006F5374" w:rsidRDefault="004C2903" w:rsidP="00726A08">
            <w:pPr>
              <w:rPr>
                <w:rFonts w:eastAsia="Arial" w:cstheme="minorHAnsi"/>
                <w:szCs w:val="20"/>
              </w:rPr>
            </w:pPr>
          </w:p>
        </w:tc>
      </w:tr>
    </w:tbl>
    <w:p w14:paraId="641DE18B" w14:textId="77777777" w:rsidR="00015AEE" w:rsidRPr="006F5374" w:rsidRDefault="00015AEE" w:rsidP="007056F0">
      <w:pPr>
        <w:pStyle w:val="ListParagraph"/>
      </w:pPr>
      <w:r w:rsidRPr="006F5374">
        <w:t>Rounding 34.7% to 35% and rounding it to 30% have the same effect on interpretation.</w:t>
      </w:r>
    </w:p>
    <w:p w14:paraId="7BDB605A" w14:textId="77777777" w:rsidR="00DB418C" w:rsidRPr="006F5374" w:rsidRDefault="00DB418C" w:rsidP="008F53AC">
      <w:pPr>
        <w:keepNext/>
        <w:rPr>
          <w:rFonts w:eastAsia="Arial" w:cstheme="minorHAnsi"/>
          <w:szCs w:val="20"/>
        </w:rPr>
      </w:pPr>
    </w:p>
    <w:p w14:paraId="27E2B608" w14:textId="77777777" w:rsidR="00A74B7B" w:rsidRPr="006F5374" w:rsidRDefault="00A74B7B" w:rsidP="0064313E">
      <w:pPr>
        <w:ind w:firstLine="357"/>
        <w:rPr>
          <w:rFonts w:eastAsia="Arial" w:cstheme="minorHAnsi"/>
          <w:szCs w:val="20"/>
        </w:rPr>
      </w:pPr>
      <w:r w:rsidRPr="006F5374">
        <w:rPr>
          <w:rFonts w:eastAsia="Arial" w:cstheme="minorHAnsi"/>
          <w:szCs w:val="20"/>
        </w:rPr>
        <w:t>Circle one:</w:t>
      </w:r>
      <w:r w:rsidRPr="006F5374">
        <w:rPr>
          <w:rFonts w:eastAsia="Arial" w:cstheme="minorHAnsi"/>
          <w:szCs w:val="20"/>
        </w:rPr>
        <w:tab/>
      </w:r>
      <w:r w:rsidRPr="006F5374">
        <w:rPr>
          <w:rFonts w:eastAsia="Arial" w:cstheme="minorHAnsi"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>Always True</w:t>
      </w:r>
      <w:r w:rsidRPr="006F5374">
        <w:rPr>
          <w:rFonts w:eastAsia="Arial" w:cstheme="minorHAnsi"/>
          <w:b/>
          <w:bCs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ab/>
        <w:t>Always False</w:t>
      </w:r>
      <w:r w:rsidRPr="006F5374">
        <w:rPr>
          <w:rFonts w:eastAsia="Arial" w:cstheme="minorHAnsi"/>
          <w:b/>
          <w:bCs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ab/>
        <w:t>It Depends</w:t>
      </w:r>
    </w:p>
    <w:p w14:paraId="3F6E226E" w14:textId="77777777" w:rsidR="00A74B7B" w:rsidRPr="006F5374" w:rsidRDefault="00A74B7B" w:rsidP="0064313E">
      <w:pPr>
        <w:rPr>
          <w:rFonts w:eastAsia="Arial" w:cstheme="minorHAnsi"/>
          <w:szCs w:val="20"/>
        </w:rPr>
      </w:pPr>
    </w:p>
    <w:p w14:paraId="7F2BA169" w14:textId="2D82D20D" w:rsidR="00A74B7B" w:rsidRPr="006F5374" w:rsidRDefault="00A74B7B" w:rsidP="00A74B7B">
      <w:pPr>
        <w:ind w:firstLine="357"/>
        <w:rPr>
          <w:rFonts w:eastAsia="Arial" w:cstheme="minorHAnsi"/>
          <w:szCs w:val="20"/>
        </w:rPr>
      </w:pPr>
      <w:r w:rsidRPr="006F5374">
        <w:rPr>
          <w:rFonts w:eastAsia="Arial" w:cstheme="minorHAnsi"/>
          <w:szCs w:val="20"/>
        </w:rPr>
        <w:t>Write a mathematical explanation to justify your decision</w:t>
      </w:r>
      <w:r w:rsidR="00316650">
        <w:rPr>
          <w:rFonts w:eastAsia="Arial" w:cstheme="minorHAnsi"/>
          <w:szCs w:val="20"/>
        </w:rPr>
        <w:t>.</w:t>
      </w:r>
    </w:p>
    <w:tbl>
      <w:tblPr>
        <w:tblStyle w:val="TableGrid"/>
        <w:tblW w:w="0" w:type="auto"/>
        <w:tblInd w:w="357" w:type="dxa"/>
        <w:tblBorders>
          <w:top w:val="single" w:sz="4" w:space="0" w:color="FC940B"/>
          <w:left w:val="none" w:sz="0" w:space="0" w:color="auto"/>
          <w:bottom w:val="single" w:sz="4" w:space="0" w:color="FC940B"/>
          <w:right w:val="none" w:sz="0" w:space="0" w:color="auto"/>
          <w:insideH w:val="single" w:sz="4" w:space="0" w:color="FC940B"/>
          <w:insideV w:val="single" w:sz="4" w:space="0" w:color="FC940B"/>
        </w:tblBorders>
        <w:tblLook w:val="04A0" w:firstRow="1" w:lastRow="0" w:firstColumn="1" w:lastColumn="0" w:noHBand="0" w:noVBand="1"/>
      </w:tblPr>
      <w:tblGrid>
        <w:gridCol w:w="9507"/>
      </w:tblGrid>
      <w:tr w:rsidR="004C2903" w:rsidRPr="006F5374" w14:paraId="69DB9849" w14:textId="77777777" w:rsidTr="008F53AC">
        <w:tc>
          <w:tcPr>
            <w:tcW w:w="9507" w:type="dxa"/>
            <w:tcBorders>
              <w:top w:val="nil"/>
              <w:bottom w:val="single" w:sz="4" w:space="0" w:color="FC940B"/>
            </w:tcBorders>
          </w:tcPr>
          <w:p w14:paraId="1287412A" w14:textId="77777777" w:rsidR="004C2903" w:rsidRPr="006F5374" w:rsidRDefault="004C2903" w:rsidP="008F53AC">
            <w:pPr>
              <w:keepNext/>
              <w:rPr>
                <w:rFonts w:eastAsia="Arial" w:cstheme="minorHAnsi"/>
                <w:szCs w:val="20"/>
              </w:rPr>
            </w:pPr>
          </w:p>
        </w:tc>
      </w:tr>
      <w:tr w:rsidR="004C2903" w:rsidRPr="006F5374" w14:paraId="21D89884" w14:textId="77777777" w:rsidTr="007B5D8E">
        <w:trPr>
          <w:trHeight w:val="454"/>
        </w:trPr>
        <w:tc>
          <w:tcPr>
            <w:tcW w:w="9507" w:type="dxa"/>
            <w:tcBorders>
              <w:bottom w:val="single" w:sz="4" w:space="0" w:color="FC940B"/>
            </w:tcBorders>
          </w:tcPr>
          <w:p w14:paraId="286E12EB" w14:textId="41C8761D" w:rsidR="004C2903" w:rsidRPr="006F5374" w:rsidRDefault="004C2903" w:rsidP="008F53AC">
            <w:pPr>
              <w:keepNext/>
              <w:rPr>
                <w:rFonts w:eastAsia="Arial" w:cstheme="minorHAnsi"/>
                <w:szCs w:val="20"/>
              </w:rPr>
            </w:pPr>
          </w:p>
        </w:tc>
      </w:tr>
    </w:tbl>
    <w:p w14:paraId="11983024" w14:textId="77777777" w:rsidR="008F53AC" w:rsidRPr="006F5374" w:rsidRDefault="008F53AC" w:rsidP="007056F0">
      <w:pPr>
        <w:pStyle w:val="ListParagraph"/>
      </w:pPr>
      <w:r w:rsidRPr="006F5374">
        <w:t>A 100% gradient means the road is vertical.</w:t>
      </w:r>
    </w:p>
    <w:p w14:paraId="167BA16F" w14:textId="77777777" w:rsidR="008F53AC" w:rsidRPr="006F5374" w:rsidRDefault="008F53AC" w:rsidP="008F53AC">
      <w:pPr>
        <w:rPr>
          <w:rFonts w:eastAsia="Arial" w:cstheme="minorHAnsi"/>
          <w:szCs w:val="20"/>
        </w:rPr>
      </w:pPr>
    </w:p>
    <w:p w14:paraId="6ECA4AA5" w14:textId="77777777" w:rsidR="00A74B7B" w:rsidRPr="006F5374" w:rsidRDefault="00A74B7B" w:rsidP="0064313E">
      <w:pPr>
        <w:ind w:firstLine="357"/>
        <w:rPr>
          <w:rFonts w:eastAsia="Arial" w:cstheme="minorHAnsi"/>
          <w:szCs w:val="20"/>
        </w:rPr>
      </w:pPr>
      <w:r w:rsidRPr="006F5374">
        <w:rPr>
          <w:rFonts w:eastAsia="Arial" w:cstheme="minorHAnsi"/>
          <w:szCs w:val="20"/>
        </w:rPr>
        <w:t>Circle one:</w:t>
      </w:r>
      <w:r w:rsidRPr="006F5374">
        <w:rPr>
          <w:rFonts w:eastAsia="Arial" w:cstheme="minorHAnsi"/>
          <w:szCs w:val="20"/>
        </w:rPr>
        <w:tab/>
      </w:r>
      <w:r w:rsidRPr="006F5374">
        <w:rPr>
          <w:rFonts w:eastAsia="Arial" w:cstheme="minorHAnsi"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>Always True</w:t>
      </w:r>
      <w:r w:rsidRPr="006F5374">
        <w:rPr>
          <w:rFonts w:eastAsia="Arial" w:cstheme="minorHAnsi"/>
          <w:b/>
          <w:bCs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ab/>
        <w:t>Always False</w:t>
      </w:r>
      <w:r w:rsidRPr="006F5374">
        <w:rPr>
          <w:rFonts w:eastAsia="Arial" w:cstheme="minorHAnsi"/>
          <w:b/>
          <w:bCs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ab/>
      </w:r>
      <w:r w:rsidRPr="006F5374">
        <w:rPr>
          <w:rFonts w:eastAsia="Arial" w:cstheme="minorHAnsi"/>
          <w:b/>
          <w:bCs/>
          <w:szCs w:val="20"/>
        </w:rPr>
        <w:tab/>
        <w:t>It Depends</w:t>
      </w:r>
    </w:p>
    <w:p w14:paraId="619E8F67" w14:textId="77777777" w:rsidR="00A74B7B" w:rsidRPr="006F5374" w:rsidRDefault="00A74B7B" w:rsidP="0064313E">
      <w:pPr>
        <w:rPr>
          <w:rFonts w:eastAsia="Arial" w:cstheme="minorHAnsi"/>
          <w:szCs w:val="20"/>
        </w:rPr>
      </w:pPr>
    </w:p>
    <w:p w14:paraId="1AF05F2D" w14:textId="436EEFC3" w:rsidR="00A74B7B" w:rsidRPr="006F5374" w:rsidRDefault="00A74B7B" w:rsidP="00A74B7B">
      <w:pPr>
        <w:ind w:firstLine="357"/>
        <w:rPr>
          <w:rFonts w:eastAsia="Arial" w:cstheme="minorHAnsi"/>
          <w:szCs w:val="20"/>
        </w:rPr>
      </w:pPr>
      <w:r w:rsidRPr="006F5374">
        <w:rPr>
          <w:rFonts w:eastAsia="Arial" w:cstheme="minorHAnsi"/>
          <w:szCs w:val="20"/>
        </w:rPr>
        <w:t>Write a mathematical explanation to justify your decision</w:t>
      </w:r>
      <w:r w:rsidR="00316650">
        <w:rPr>
          <w:rFonts w:eastAsia="Arial" w:cstheme="minorHAnsi"/>
          <w:szCs w:val="20"/>
        </w:rPr>
        <w:t>.</w:t>
      </w:r>
    </w:p>
    <w:tbl>
      <w:tblPr>
        <w:tblStyle w:val="TableGrid"/>
        <w:tblW w:w="0" w:type="auto"/>
        <w:tblInd w:w="357" w:type="dxa"/>
        <w:tblBorders>
          <w:top w:val="single" w:sz="4" w:space="0" w:color="FC940B"/>
          <w:left w:val="none" w:sz="0" w:space="0" w:color="auto"/>
          <w:bottom w:val="single" w:sz="4" w:space="0" w:color="FC940B"/>
          <w:right w:val="none" w:sz="0" w:space="0" w:color="auto"/>
          <w:insideH w:val="single" w:sz="4" w:space="0" w:color="FC940B"/>
          <w:insideV w:val="single" w:sz="4" w:space="0" w:color="FC940B"/>
        </w:tblBorders>
        <w:tblLook w:val="04A0" w:firstRow="1" w:lastRow="0" w:firstColumn="1" w:lastColumn="0" w:noHBand="0" w:noVBand="1"/>
      </w:tblPr>
      <w:tblGrid>
        <w:gridCol w:w="9507"/>
      </w:tblGrid>
      <w:tr w:rsidR="008F53AC" w:rsidRPr="006F5374" w14:paraId="6D584E89" w14:textId="77777777" w:rsidTr="00726A08">
        <w:tc>
          <w:tcPr>
            <w:tcW w:w="9854" w:type="dxa"/>
            <w:tcBorders>
              <w:top w:val="nil"/>
            </w:tcBorders>
          </w:tcPr>
          <w:p w14:paraId="2E903544" w14:textId="77777777" w:rsidR="008F53AC" w:rsidRPr="006F5374" w:rsidRDefault="008F53AC" w:rsidP="00726A08">
            <w:pPr>
              <w:rPr>
                <w:rFonts w:eastAsia="Arial" w:cstheme="minorHAnsi"/>
                <w:szCs w:val="20"/>
              </w:rPr>
            </w:pPr>
          </w:p>
        </w:tc>
      </w:tr>
      <w:tr w:rsidR="008F53AC" w:rsidRPr="006F5374" w14:paraId="2EA307CA" w14:textId="77777777" w:rsidTr="007B5D8E">
        <w:trPr>
          <w:trHeight w:val="454"/>
        </w:trPr>
        <w:tc>
          <w:tcPr>
            <w:tcW w:w="9854" w:type="dxa"/>
          </w:tcPr>
          <w:p w14:paraId="6FC9DFFE" w14:textId="77777777" w:rsidR="008F53AC" w:rsidRPr="006F5374" w:rsidRDefault="008F53AC" w:rsidP="00726A08">
            <w:pPr>
              <w:rPr>
                <w:rFonts w:eastAsia="Arial" w:cstheme="minorHAnsi"/>
                <w:szCs w:val="20"/>
              </w:rPr>
            </w:pPr>
          </w:p>
        </w:tc>
      </w:tr>
    </w:tbl>
    <w:p w14:paraId="29F00074" w14:textId="77777777" w:rsidR="004C2903" w:rsidRPr="006F5374" w:rsidRDefault="004C2903" w:rsidP="00DB418C">
      <w:pPr>
        <w:rPr>
          <w:rFonts w:eastAsia="Arial" w:cstheme="minorHAnsi"/>
          <w:szCs w:val="20"/>
        </w:rPr>
      </w:pPr>
    </w:p>
    <w:sectPr w:rsidR="004C2903" w:rsidRPr="006F5374" w:rsidSect="00C4447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F5590" w14:textId="77777777" w:rsidR="00B00E64" w:rsidRDefault="00B00E64" w:rsidP="00A21BF1">
      <w:pPr>
        <w:spacing w:line="240" w:lineRule="auto"/>
      </w:pPr>
      <w:r>
        <w:separator/>
      </w:r>
    </w:p>
  </w:endnote>
  <w:endnote w:type="continuationSeparator" w:id="0">
    <w:p w14:paraId="3E3F9904" w14:textId="77777777" w:rsidR="00B00E64" w:rsidRDefault="00B00E64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7124822E" w14:textId="77777777" w:rsidTr="00824DA9">
      <w:trPr>
        <w:trHeight w:val="601"/>
      </w:trPr>
      <w:tc>
        <w:tcPr>
          <w:tcW w:w="9849" w:type="dxa"/>
          <w:vAlign w:val="bottom"/>
        </w:tcPr>
        <w:p w14:paraId="5DF66A93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C44476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51637FA3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20A3031E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5FEC7559" w14:textId="77777777">
      <w:trPr>
        <w:trHeight w:val="454"/>
      </w:trPr>
      <w:tc>
        <w:tcPr>
          <w:tcW w:w="2127" w:type="dxa"/>
          <w:vAlign w:val="bottom"/>
        </w:tcPr>
        <w:p w14:paraId="36451F2A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6954B163" wp14:editId="7126172D">
                <wp:extent cx="543600" cy="190800"/>
                <wp:effectExtent l="0" t="0" r="0" b="0"/>
                <wp:docPr id="1730394426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4C96AF2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0E1893D8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0D5EB3CC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1F7DEBCD" w14:textId="77777777">
      <w:trPr>
        <w:trHeight w:val="454"/>
      </w:trPr>
      <w:tc>
        <w:tcPr>
          <w:tcW w:w="2127" w:type="dxa"/>
          <w:vAlign w:val="bottom"/>
        </w:tcPr>
        <w:p w14:paraId="59B85AF2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482A22BD" wp14:editId="13838AB3">
                <wp:extent cx="543600" cy="190800"/>
                <wp:effectExtent l="0" t="0" r="0" b="0"/>
                <wp:docPr id="1941393412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085EE5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D14BC04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3CCBE52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93B90" w14:textId="77777777" w:rsidR="00B00E64" w:rsidRDefault="00B00E64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3519D2B6" w14:textId="77777777" w:rsidR="00B00E64" w:rsidRDefault="00B00E64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F51895F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7A8BC6D" w14:textId="3D6D5187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BA020C">
            <w:rPr>
              <w:b/>
              <w:bCs/>
              <w:noProof/>
              <w:sz w:val="22"/>
            </w:rPr>
            <w:t>The steepest slopes on Baldwin St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760FF14D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E24088F" w14:textId="77777777" w:rsidTr="00BC6039">
      <w:trPr>
        <w:trHeight w:val="1247"/>
      </w:trPr>
      <w:tc>
        <w:tcPr>
          <w:tcW w:w="8080" w:type="dxa"/>
        </w:tcPr>
        <w:p w14:paraId="5D6F9E98" w14:textId="77777777" w:rsidR="004A5DC3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5D540EFC" wp14:editId="7CCFBA47">
                <wp:extent cx="2346960" cy="510355"/>
                <wp:effectExtent l="0" t="0" r="635" b="0"/>
                <wp:docPr id="1445701679" name="Picture 14457016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91988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988555A"/>
    <w:multiLevelType w:val="multilevel"/>
    <w:tmpl w:val="F65EF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239F4667"/>
    <w:multiLevelType w:val="multilevel"/>
    <w:tmpl w:val="488CB474"/>
    <w:numStyleLink w:val="Bullets"/>
  </w:abstractNum>
  <w:abstractNum w:abstractNumId="10" w15:restartNumberingAfterBreak="0">
    <w:nsid w:val="23CD183A"/>
    <w:multiLevelType w:val="multilevel"/>
    <w:tmpl w:val="2B8E2F66"/>
    <w:numStyleLink w:val="NumberedHeadings"/>
  </w:abstractNum>
  <w:abstractNum w:abstractNumId="11" w15:restartNumberingAfterBreak="0">
    <w:nsid w:val="289B002D"/>
    <w:multiLevelType w:val="multilevel"/>
    <w:tmpl w:val="488CB474"/>
    <w:numStyleLink w:val="Bullets"/>
  </w:abstractNum>
  <w:abstractNum w:abstractNumId="12" w15:restartNumberingAfterBreak="0">
    <w:nsid w:val="2A1C27B0"/>
    <w:multiLevelType w:val="multilevel"/>
    <w:tmpl w:val="488CB474"/>
    <w:numStyleLink w:val="Bullets"/>
  </w:abstractNum>
  <w:abstractNum w:abstractNumId="13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0DAC"/>
    <w:multiLevelType w:val="multilevel"/>
    <w:tmpl w:val="488CB474"/>
    <w:numStyleLink w:val="Bullets"/>
  </w:abstractNum>
  <w:abstractNum w:abstractNumId="15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335A44BE"/>
    <w:multiLevelType w:val="multilevel"/>
    <w:tmpl w:val="C2FCD396"/>
    <w:numStyleLink w:val="Numbers"/>
  </w:abstractNum>
  <w:abstractNum w:abstractNumId="17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ED371CA"/>
    <w:multiLevelType w:val="hybridMultilevel"/>
    <w:tmpl w:val="7CA64928"/>
    <w:lvl w:ilvl="0" w:tplc="D6A2B96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DF7E82"/>
    <w:multiLevelType w:val="multilevel"/>
    <w:tmpl w:val="C2FCD396"/>
    <w:numStyleLink w:val="Numbers"/>
  </w:abstractNum>
  <w:abstractNum w:abstractNumId="20" w15:restartNumberingAfterBreak="0">
    <w:nsid w:val="418F462C"/>
    <w:multiLevelType w:val="multilevel"/>
    <w:tmpl w:val="488CB474"/>
    <w:numStyleLink w:val="Bullets"/>
  </w:abstractNum>
  <w:abstractNum w:abstractNumId="21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2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3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4" w15:restartNumberingAfterBreak="0">
    <w:nsid w:val="51016011"/>
    <w:multiLevelType w:val="multilevel"/>
    <w:tmpl w:val="C2FCD396"/>
    <w:numStyleLink w:val="Numbers"/>
  </w:abstractNum>
  <w:abstractNum w:abstractNumId="25" w15:restartNumberingAfterBreak="0">
    <w:nsid w:val="51A03BD3"/>
    <w:multiLevelType w:val="multilevel"/>
    <w:tmpl w:val="488CB474"/>
    <w:numStyleLink w:val="Bullets"/>
  </w:abstractNum>
  <w:abstractNum w:abstractNumId="26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4F15C10"/>
    <w:multiLevelType w:val="multilevel"/>
    <w:tmpl w:val="2B8E2F66"/>
    <w:numStyleLink w:val="NumberedHeadings"/>
  </w:abstractNum>
  <w:abstractNum w:abstractNumId="28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D7B07E2"/>
    <w:multiLevelType w:val="multilevel"/>
    <w:tmpl w:val="C2FCD396"/>
    <w:numStyleLink w:val="Numbers"/>
  </w:abstractNum>
  <w:abstractNum w:abstractNumId="30" w15:restartNumberingAfterBreak="0">
    <w:nsid w:val="64171363"/>
    <w:multiLevelType w:val="multilevel"/>
    <w:tmpl w:val="26FAA784"/>
    <w:numStyleLink w:val="HeadingList"/>
  </w:abstractNum>
  <w:abstractNum w:abstractNumId="31" w15:restartNumberingAfterBreak="0">
    <w:nsid w:val="64F962E6"/>
    <w:multiLevelType w:val="hybridMultilevel"/>
    <w:tmpl w:val="6BBEE1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934503D"/>
    <w:multiLevelType w:val="hybridMultilevel"/>
    <w:tmpl w:val="95928630"/>
    <w:lvl w:ilvl="0" w:tplc="66066298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A5CFD"/>
    <w:multiLevelType w:val="hybridMultilevel"/>
    <w:tmpl w:val="D3BEC61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E1ACC"/>
    <w:multiLevelType w:val="multilevel"/>
    <w:tmpl w:val="488CB474"/>
    <w:numStyleLink w:val="Bullets"/>
  </w:abstractNum>
  <w:abstractNum w:abstractNumId="38" w15:restartNumberingAfterBreak="0">
    <w:nsid w:val="77484A8F"/>
    <w:multiLevelType w:val="multilevel"/>
    <w:tmpl w:val="C2FCD396"/>
    <w:numStyleLink w:val="Numbers"/>
  </w:abstractNum>
  <w:abstractNum w:abstractNumId="39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8"/>
  </w:num>
  <w:num w:numId="7" w16cid:durableId="1421828783">
    <w:abstractNumId w:val="35"/>
  </w:num>
  <w:num w:numId="8" w16cid:durableId="924455219">
    <w:abstractNumId w:val="26"/>
  </w:num>
  <w:num w:numId="9" w16cid:durableId="943456978">
    <w:abstractNumId w:val="7"/>
  </w:num>
  <w:num w:numId="10" w16cid:durableId="8145819">
    <w:abstractNumId w:val="17"/>
  </w:num>
  <w:num w:numId="11" w16cid:durableId="39402709">
    <w:abstractNumId w:val="36"/>
  </w:num>
  <w:num w:numId="12" w16cid:durableId="1935043804">
    <w:abstractNumId w:val="15"/>
  </w:num>
  <w:num w:numId="13" w16cid:durableId="1532452615">
    <w:abstractNumId w:val="23"/>
  </w:num>
  <w:num w:numId="14" w16cid:durableId="1898588451">
    <w:abstractNumId w:val="21"/>
  </w:num>
  <w:num w:numId="15" w16cid:durableId="983848062">
    <w:abstractNumId w:val="32"/>
  </w:num>
  <w:num w:numId="16" w16cid:durableId="2032030764">
    <w:abstractNumId w:val="10"/>
  </w:num>
  <w:num w:numId="17" w16cid:durableId="1991323754">
    <w:abstractNumId w:val="20"/>
  </w:num>
  <w:num w:numId="18" w16cid:durableId="900408543">
    <w:abstractNumId w:val="27"/>
  </w:num>
  <w:num w:numId="19" w16cid:durableId="610287939">
    <w:abstractNumId w:val="29"/>
  </w:num>
  <w:num w:numId="20" w16cid:durableId="2108232479">
    <w:abstractNumId w:val="14"/>
  </w:num>
  <w:num w:numId="21" w16cid:durableId="1218129958">
    <w:abstractNumId w:val="12"/>
  </w:num>
  <w:num w:numId="22" w16cid:durableId="1374773924">
    <w:abstractNumId w:val="30"/>
  </w:num>
  <w:num w:numId="23" w16cid:durableId="270629335">
    <w:abstractNumId w:val="38"/>
  </w:num>
  <w:num w:numId="24" w16cid:durableId="591357577">
    <w:abstractNumId w:val="24"/>
  </w:num>
  <w:num w:numId="25" w16cid:durableId="2053379164">
    <w:abstractNumId w:val="19"/>
  </w:num>
  <w:num w:numId="26" w16cid:durableId="2114200954">
    <w:abstractNumId w:val="39"/>
  </w:num>
  <w:num w:numId="27" w16cid:durableId="1937055725">
    <w:abstractNumId w:val="5"/>
  </w:num>
  <w:num w:numId="28" w16cid:durableId="1021934914">
    <w:abstractNumId w:val="11"/>
  </w:num>
  <w:num w:numId="29" w16cid:durableId="1572084707">
    <w:abstractNumId w:val="4"/>
  </w:num>
  <w:num w:numId="30" w16cid:durableId="1712925512">
    <w:abstractNumId w:val="8"/>
  </w:num>
  <w:num w:numId="31" w16cid:durableId="1792507149">
    <w:abstractNumId w:val="13"/>
  </w:num>
  <w:num w:numId="32" w16cid:durableId="2058046560">
    <w:abstractNumId w:val="25"/>
  </w:num>
  <w:num w:numId="33" w16cid:durableId="993409717">
    <w:abstractNumId w:val="37"/>
  </w:num>
  <w:num w:numId="34" w16cid:durableId="630063444">
    <w:abstractNumId w:val="16"/>
  </w:num>
  <w:num w:numId="35" w16cid:durableId="285429865">
    <w:abstractNumId w:val="9"/>
  </w:num>
  <w:num w:numId="36" w16cid:durableId="815292860">
    <w:abstractNumId w:val="31"/>
  </w:num>
  <w:num w:numId="37" w16cid:durableId="1256864000">
    <w:abstractNumId w:val="34"/>
  </w:num>
  <w:num w:numId="38" w16cid:durableId="224149444">
    <w:abstractNumId w:val="18"/>
  </w:num>
  <w:num w:numId="39" w16cid:durableId="265698510">
    <w:abstractNumId w:val="33"/>
  </w:num>
  <w:num w:numId="40" w16cid:durableId="32165898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6"/>
    <w:rsid w:val="000044A0"/>
    <w:rsid w:val="000111D3"/>
    <w:rsid w:val="0001166E"/>
    <w:rsid w:val="00013278"/>
    <w:rsid w:val="00015AEE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16DC"/>
    <w:rsid w:val="00067E90"/>
    <w:rsid w:val="000706AA"/>
    <w:rsid w:val="00070883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9A6"/>
    <w:rsid w:val="000F3D6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383E"/>
    <w:rsid w:val="001141AE"/>
    <w:rsid w:val="0011711C"/>
    <w:rsid w:val="001206BD"/>
    <w:rsid w:val="00121694"/>
    <w:rsid w:val="00121AE4"/>
    <w:rsid w:val="00122FB3"/>
    <w:rsid w:val="00124714"/>
    <w:rsid w:val="001270C1"/>
    <w:rsid w:val="0013103A"/>
    <w:rsid w:val="0013142C"/>
    <w:rsid w:val="00134FBB"/>
    <w:rsid w:val="0013671F"/>
    <w:rsid w:val="00136A2D"/>
    <w:rsid w:val="00136E4E"/>
    <w:rsid w:val="00143C3B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20C8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C4BDA"/>
    <w:rsid w:val="001C4C61"/>
    <w:rsid w:val="001D0E78"/>
    <w:rsid w:val="001D11F8"/>
    <w:rsid w:val="001D741B"/>
    <w:rsid w:val="001D7549"/>
    <w:rsid w:val="001E0198"/>
    <w:rsid w:val="001E0E78"/>
    <w:rsid w:val="001E1404"/>
    <w:rsid w:val="001E15F5"/>
    <w:rsid w:val="001F3AE3"/>
    <w:rsid w:val="001F435C"/>
    <w:rsid w:val="001F6C35"/>
    <w:rsid w:val="001F7781"/>
    <w:rsid w:val="00202FB6"/>
    <w:rsid w:val="002033DF"/>
    <w:rsid w:val="00205972"/>
    <w:rsid w:val="00215A55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38A4"/>
    <w:rsid w:val="002564EB"/>
    <w:rsid w:val="00256BBA"/>
    <w:rsid w:val="002575EC"/>
    <w:rsid w:val="00257752"/>
    <w:rsid w:val="00263835"/>
    <w:rsid w:val="002647B5"/>
    <w:rsid w:val="00276707"/>
    <w:rsid w:val="0028049D"/>
    <w:rsid w:val="002817B0"/>
    <w:rsid w:val="00282EC1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47D4"/>
    <w:rsid w:val="002C58A0"/>
    <w:rsid w:val="002C5B48"/>
    <w:rsid w:val="002C700C"/>
    <w:rsid w:val="002C70D3"/>
    <w:rsid w:val="002D0251"/>
    <w:rsid w:val="002D136C"/>
    <w:rsid w:val="002D2282"/>
    <w:rsid w:val="002E3AF4"/>
    <w:rsid w:val="002E3D60"/>
    <w:rsid w:val="002E620E"/>
    <w:rsid w:val="002F07BE"/>
    <w:rsid w:val="002F1C6A"/>
    <w:rsid w:val="002F493A"/>
    <w:rsid w:val="003000E8"/>
    <w:rsid w:val="00301B57"/>
    <w:rsid w:val="003030C4"/>
    <w:rsid w:val="00305A3A"/>
    <w:rsid w:val="00310187"/>
    <w:rsid w:val="00311220"/>
    <w:rsid w:val="00311A47"/>
    <w:rsid w:val="00312F92"/>
    <w:rsid w:val="003164C5"/>
    <w:rsid w:val="00316650"/>
    <w:rsid w:val="003175F2"/>
    <w:rsid w:val="00322CE9"/>
    <w:rsid w:val="00324575"/>
    <w:rsid w:val="003255F2"/>
    <w:rsid w:val="00325B4F"/>
    <w:rsid w:val="003262EF"/>
    <w:rsid w:val="00327798"/>
    <w:rsid w:val="00330BD8"/>
    <w:rsid w:val="0033246B"/>
    <w:rsid w:val="00335767"/>
    <w:rsid w:val="00340AD1"/>
    <w:rsid w:val="0034373A"/>
    <w:rsid w:val="00343A79"/>
    <w:rsid w:val="0034543C"/>
    <w:rsid w:val="00347F09"/>
    <w:rsid w:val="0035486B"/>
    <w:rsid w:val="0035766E"/>
    <w:rsid w:val="003605CF"/>
    <w:rsid w:val="00361AAA"/>
    <w:rsid w:val="003661AA"/>
    <w:rsid w:val="003671F4"/>
    <w:rsid w:val="003679CC"/>
    <w:rsid w:val="00370006"/>
    <w:rsid w:val="00371528"/>
    <w:rsid w:val="00372B5B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3E03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7101"/>
    <w:rsid w:val="0044217B"/>
    <w:rsid w:val="00442916"/>
    <w:rsid w:val="00444637"/>
    <w:rsid w:val="00446523"/>
    <w:rsid w:val="0044722E"/>
    <w:rsid w:val="004510FC"/>
    <w:rsid w:val="00451821"/>
    <w:rsid w:val="004562EC"/>
    <w:rsid w:val="0045736C"/>
    <w:rsid w:val="004577DD"/>
    <w:rsid w:val="00457B2F"/>
    <w:rsid w:val="00460BEA"/>
    <w:rsid w:val="00463A0D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C2903"/>
    <w:rsid w:val="004D1E56"/>
    <w:rsid w:val="004D1F97"/>
    <w:rsid w:val="004D3800"/>
    <w:rsid w:val="004D668C"/>
    <w:rsid w:val="004E0E02"/>
    <w:rsid w:val="004E150B"/>
    <w:rsid w:val="004E19B5"/>
    <w:rsid w:val="004E2765"/>
    <w:rsid w:val="004E2D56"/>
    <w:rsid w:val="004E3295"/>
    <w:rsid w:val="004E33AE"/>
    <w:rsid w:val="004E3F49"/>
    <w:rsid w:val="004F6B2A"/>
    <w:rsid w:val="004F736A"/>
    <w:rsid w:val="0050359B"/>
    <w:rsid w:val="005078ED"/>
    <w:rsid w:val="00510700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37D13"/>
    <w:rsid w:val="00540C8A"/>
    <w:rsid w:val="00541211"/>
    <w:rsid w:val="00541954"/>
    <w:rsid w:val="00551E4A"/>
    <w:rsid w:val="005520D9"/>
    <w:rsid w:val="00552A7A"/>
    <w:rsid w:val="00555AB6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912E3"/>
    <w:rsid w:val="00591804"/>
    <w:rsid w:val="00592FE5"/>
    <w:rsid w:val="005A1083"/>
    <w:rsid w:val="005A1715"/>
    <w:rsid w:val="005A20A6"/>
    <w:rsid w:val="005A2572"/>
    <w:rsid w:val="005A29D6"/>
    <w:rsid w:val="005A646E"/>
    <w:rsid w:val="005A67AA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16DA"/>
    <w:rsid w:val="005C250D"/>
    <w:rsid w:val="005C3E56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A39FF"/>
    <w:rsid w:val="006A6CF8"/>
    <w:rsid w:val="006B1AC7"/>
    <w:rsid w:val="006B470D"/>
    <w:rsid w:val="006B52D2"/>
    <w:rsid w:val="006C1B50"/>
    <w:rsid w:val="006C2AEC"/>
    <w:rsid w:val="006C4402"/>
    <w:rsid w:val="006C50A6"/>
    <w:rsid w:val="006C67D6"/>
    <w:rsid w:val="006D4E28"/>
    <w:rsid w:val="006D67EA"/>
    <w:rsid w:val="006E1EB0"/>
    <w:rsid w:val="006E5B26"/>
    <w:rsid w:val="006E6A1F"/>
    <w:rsid w:val="006E7353"/>
    <w:rsid w:val="006E7DC3"/>
    <w:rsid w:val="006F0465"/>
    <w:rsid w:val="006F3577"/>
    <w:rsid w:val="006F5374"/>
    <w:rsid w:val="006F6540"/>
    <w:rsid w:val="006F6D3A"/>
    <w:rsid w:val="006F7830"/>
    <w:rsid w:val="00702D6E"/>
    <w:rsid w:val="007056F0"/>
    <w:rsid w:val="00706C7B"/>
    <w:rsid w:val="007074A9"/>
    <w:rsid w:val="00714572"/>
    <w:rsid w:val="0071562A"/>
    <w:rsid w:val="00717E72"/>
    <w:rsid w:val="00722B9A"/>
    <w:rsid w:val="00731F86"/>
    <w:rsid w:val="00733385"/>
    <w:rsid w:val="00733E67"/>
    <w:rsid w:val="00734A21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3C85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233A"/>
    <w:rsid w:val="007B5D8E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3229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2AD5"/>
    <w:rsid w:val="008F32CF"/>
    <w:rsid w:val="008F53AC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401DF"/>
    <w:rsid w:val="009408E2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0A37"/>
    <w:rsid w:val="00992DE4"/>
    <w:rsid w:val="00993DCF"/>
    <w:rsid w:val="009A37C6"/>
    <w:rsid w:val="009A3A65"/>
    <w:rsid w:val="009A3B8F"/>
    <w:rsid w:val="009A7ABD"/>
    <w:rsid w:val="009B12BC"/>
    <w:rsid w:val="009B23E1"/>
    <w:rsid w:val="009B4576"/>
    <w:rsid w:val="009B5BAF"/>
    <w:rsid w:val="009B6375"/>
    <w:rsid w:val="009B7E68"/>
    <w:rsid w:val="009C10AB"/>
    <w:rsid w:val="009C1E9F"/>
    <w:rsid w:val="009D1897"/>
    <w:rsid w:val="009D1D06"/>
    <w:rsid w:val="009D32A7"/>
    <w:rsid w:val="009D74E9"/>
    <w:rsid w:val="009D7C79"/>
    <w:rsid w:val="009E3255"/>
    <w:rsid w:val="009E3EA5"/>
    <w:rsid w:val="009F2BF7"/>
    <w:rsid w:val="009F63D0"/>
    <w:rsid w:val="009F6522"/>
    <w:rsid w:val="009F6B9F"/>
    <w:rsid w:val="009F742D"/>
    <w:rsid w:val="00A00A95"/>
    <w:rsid w:val="00A02395"/>
    <w:rsid w:val="00A02D38"/>
    <w:rsid w:val="00A02E9C"/>
    <w:rsid w:val="00A03A3D"/>
    <w:rsid w:val="00A03F81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1EE3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4B7B"/>
    <w:rsid w:val="00A75BA6"/>
    <w:rsid w:val="00A86BBE"/>
    <w:rsid w:val="00A870F6"/>
    <w:rsid w:val="00A91E70"/>
    <w:rsid w:val="00A96697"/>
    <w:rsid w:val="00AA483E"/>
    <w:rsid w:val="00AA667D"/>
    <w:rsid w:val="00AA67F7"/>
    <w:rsid w:val="00AA6AA1"/>
    <w:rsid w:val="00AB0E6F"/>
    <w:rsid w:val="00AB1CA3"/>
    <w:rsid w:val="00AB33DE"/>
    <w:rsid w:val="00AB3D83"/>
    <w:rsid w:val="00AB5643"/>
    <w:rsid w:val="00AC0259"/>
    <w:rsid w:val="00AC0805"/>
    <w:rsid w:val="00AC0D6B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0E64"/>
    <w:rsid w:val="00B03630"/>
    <w:rsid w:val="00B04144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1098"/>
    <w:rsid w:val="00B54C27"/>
    <w:rsid w:val="00B55B6C"/>
    <w:rsid w:val="00B5674D"/>
    <w:rsid w:val="00B56B05"/>
    <w:rsid w:val="00B61273"/>
    <w:rsid w:val="00B615E4"/>
    <w:rsid w:val="00B65E97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542C"/>
    <w:rsid w:val="00B9616A"/>
    <w:rsid w:val="00BA020C"/>
    <w:rsid w:val="00BA36ED"/>
    <w:rsid w:val="00BA3815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157C3"/>
    <w:rsid w:val="00C22321"/>
    <w:rsid w:val="00C23420"/>
    <w:rsid w:val="00C24243"/>
    <w:rsid w:val="00C24B57"/>
    <w:rsid w:val="00C265C4"/>
    <w:rsid w:val="00C34B37"/>
    <w:rsid w:val="00C44476"/>
    <w:rsid w:val="00C46A62"/>
    <w:rsid w:val="00C47F9B"/>
    <w:rsid w:val="00C509EE"/>
    <w:rsid w:val="00C54246"/>
    <w:rsid w:val="00C55CED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3D5D"/>
    <w:rsid w:val="00D07C18"/>
    <w:rsid w:val="00D07CAA"/>
    <w:rsid w:val="00D167CB"/>
    <w:rsid w:val="00D1681F"/>
    <w:rsid w:val="00D2564B"/>
    <w:rsid w:val="00D25EA5"/>
    <w:rsid w:val="00D31AAA"/>
    <w:rsid w:val="00D33428"/>
    <w:rsid w:val="00D349BA"/>
    <w:rsid w:val="00D36563"/>
    <w:rsid w:val="00D411E1"/>
    <w:rsid w:val="00D44DD8"/>
    <w:rsid w:val="00D460B8"/>
    <w:rsid w:val="00D467B6"/>
    <w:rsid w:val="00D529EB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5B2F"/>
    <w:rsid w:val="00D7638C"/>
    <w:rsid w:val="00D80700"/>
    <w:rsid w:val="00D904C8"/>
    <w:rsid w:val="00D90EC7"/>
    <w:rsid w:val="00D92852"/>
    <w:rsid w:val="00DA67B6"/>
    <w:rsid w:val="00DB0B3A"/>
    <w:rsid w:val="00DB418C"/>
    <w:rsid w:val="00DB5DB1"/>
    <w:rsid w:val="00DC006B"/>
    <w:rsid w:val="00DC0434"/>
    <w:rsid w:val="00DC0A65"/>
    <w:rsid w:val="00DC18CB"/>
    <w:rsid w:val="00DC1902"/>
    <w:rsid w:val="00DD05C7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12794"/>
    <w:rsid w:val="00E217E0"/>
    <w:rsid w:val="00E23656"/>
    <w:rsid w:val="00E24E5F"/>
    <w:rsid w:val="00E26CF6"/>
    <w:rsid w:val="00E27B61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151A"/>
    <w:rsid w:val="00EB5962"/>
    <w:rsid w:val="00EC0607"/>
    <w:rsid w:val="00EC26F9"/>
    <w:rsid w:val="00EC5C1B"/>
    <w:rsid w:val="00EE0790"/>
    <w:rsid w:val="00EE200F"/>
    <w:rsid w:val="00EE2912"/>
    <w:rsid w:val="00EE4636"/>
    <w:rsid w:val="00EE7678"/>
    <w:rsid w:val="00EE77A6"/>
    <w:rsid w:val="00EF0532"/>
    <w:rsid w:val="00EF5DC9"/>
    <w:rsid w:val="00F06E72"/>
    <w:rsid w:val="00F1022F"/>
    <w:rsid w:val="00F1026B"/>
    <w:rsid w:val="00F168C3"/>
    <w:rsid w:val="00F16C7E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5AA"/>
    <w:rsid w:val="00F5365A"/>
    <w:rsid w:val="00F55919"/>
    <w:rsid w:val="00F55F8D"/>
    <w:rsid w:val="00F6027A"/>
    <w:rsid w:val="00F60580"/>
    <w:rsid w:val="00F62F85"/>
    <w:rsid w:val="00F65352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F0D8F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D3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7056F0"/>
    <w:pPr>
      <w:numPr>
        <w:numId w:val="39"/>
      </w:numPr>
      <w:spacing w:before="480"/>
      <w:ind w:left="357" w:hanging="357"/>
      <w:contextualSpacing/>
    </w:pPr>
    <w:rPr>
      <w:rFonts w:eastAsia="Arial" w:cs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2026-04-10T06:13:00Z</dcterms:created>
  <dcterms:modified xsi:type="dcterms:W3CDTF">2026-04-21T05:48:00Z</dcterms:modified>
  <cp:category/>
</cp:coreProperties>
</file>